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65653" w14:textId="77777777" w:rsidR="00950253" w:rsidRPr="00DD27B1" w:rsidRDefault="00D46D2B">
      <w:pPr>
        <w:adjustRightInd w:val="0"/>
        <w:snapToGrid w:val="0"/>
        <w:spacing w:line="360" w:lineRule="auto"/>
        <w:jc w:val="center"/>
        <w:outlineLvl w:val="0"/>
        <w:rPr>
          <w:rFonts w:ascii="Times New Roman" w:eastAsia="仿宋" w:hAnsi="Times New Roman" w:cs="Times New Roman"/>
          <w:color w:val="000000" w:themeColor="text1"/>
          <w:sz w:val="36"/>
          <w:szCs w:val="36"/>
        </w:rPr>
      </w:pPr>
      <w:r w:rsidRPr="00DD27B1">
        <w:rPr>
          <w:rFonts w:ascii="Times New Roman" w:eastAsia="仿宋" w:hAnsi="Times New Roman" w:cs="Times New Roman"/>
          <w:color w:val="000000" w:themeColor="text1"/>
          <w:sz w:val="36"/>
          <w:szCs w:val="36"/>
        </w:rPr>
        <w:t>上海市地方标准《数据交易</w:t>
      </w:r>
      <w:r w:rsidRPr="00DD27B1">
        <w:rPr>
          <w:rFonts w:ascii="Times New Roman" w:eastAsia="仿宋" w:hAnsi="Times New Roman" w:cs="Times New Roman"/>
          <w:color w:val="000000" w:themeColor="text1"/>
          <w:sz w:val="36"/>
          <w:szCs w:val="36"/>
        </w:rPr>
        <w:t xml:space="preserve"> </w:t>
      </w:r>
      <w:r w:rsidRPr="00DD27B1">
        <w:rPr>
          <w:rFonts w:ascii="Times New Roman" w:eastAsia="仿宋" w:hAnsi="Times New Roman" w:cs="Times New Roman"/>
          <w:color w:val="000000" w:themeColor="text1"/>
          <w:sz w:val="36"/>
          <w:szCs w:val="36"/>
        </w:rPr>
        <w:t>第</w:t>
      </w:r>
      <w:r w:rsidR="0025350E" w:rsidRPr="00DD27B1">
        <w:rPr>
          <w:rFonts w:ascii="Times New Roman" w:eastAsia="仿宋" w:hAnsi="Times New Roman" w:cs="Times New Roman"/>
          <w:color w:val="000000" w:themeColor="text1"/>
          <w:sz w:val="36"/>
          <w:szCs w:val="36"/>
        </w:rPr>
        <w:t>1</w:t>
      </w:r>
      <w:r w:rsidRPr="00DD27B1">
        <w:rPr>
          <w:rFonts w:ascii="Times New Roman" w:eastAsia="仿宋" w:hAnsi="Times New Roman" w:cs="Times New Roman"/>
          <w:color w:val="000000" w:themeColor="text1"/>
          <w:sz w:val="36"/>
          <w:szCs w:val="36"/>
        </w:rPr>
        <w:t>部分：</w:t>
      </w:r>
      <w:r w:rsidR="0025350E" w:rsidRPr="00DD27B1">
        <w:rPr>
          <w:rFonts w:ascii="Times New Roman" w:eastAsia="仿宋" w:hAnsi="Times New Roman" w:cs="Times New Roman"/>
          <w:color w:val="000000" w:themeColor="text1"/>
          <w:sz w:val="36"/>
          <w:szCs w:val="36"/>
        </w:rPr>
        <w:t>数据流通交易合规指南</w:t>
      </w:r>
      <w:r w:rsidRPr="00DD27B1">
        <w:rPr>
          <w:rFonts w:ascii="Times New Roman" w:eastAsia="仿宋" w:hAnsi="Times New Roman" w:cs="Times New Roman"/>
          <w:color w:val="000000" w:themeColor="text1"/>
          <w:sz w:val="36"/>
          <w:szCs w:val="36"/>
        </w:rPr>
        <w:t>》编制说明</w:t>
      </w:r>
    </w:p>
    <w:p w14:paraId="29BA7303" w14:textId="2DFC5DBD" w:rsidR="00950253" w:rsidRPr="00DD27B1" w:rsidRDefault="0025350E">
      <w:pPr>
        <w:adjustRightInd w:val="0"/>
        <w:snapToGrid w:val="0"/>
        <w:spacing w:line="360" w:lineRule="auto"/>
        <w:ind w:firstLineChars="200" w:firstLine="560"/>
        <w:rPr>
          <w:rFonts w:ascii="Times New Roman" w:eastAsia="仿宋" w:hAnsi="Times New Roman" w:cs="Times New Roman"/>
          <w:bCs/>
          <w:color w:val="000000" w:themeColor="text1"/>
          <w:sz w:val="28"/>
          <w:szCs w:val="28"/>
        </w:rPr>
      </w:pPr>
      <w:r w:rsidRPr="00DD27B1">
        <w:rPr>
          <w:rFonts w:ascii="Times New Roman" w:eastAsia="仿宋" w:hAnsi="Times New Roman" w:cs="Times New Roman"/>
          <w:bCs/>
          <w:color w:val="000000" w:themeColor="text1"/>
          <w:sz w:val="28"/>
          <w:szCs w:val="28"/>
        </w:rPr>
        <w:t>本地方标准是由上海市经济和信息化委员会提出并组织，由上海市市场监督管理局批准立项，列入《</w:t>
      </w:r>
      <w:r w:rsidRPr="00DD27B1">
        <w:rPr>
          <w:rFonts w:ascii="Times New Roman" w:eastAsia="仿宋" w:hAnsi="Times New Roman" w:cs="Times New Roman"/>
          <w:bCs/>
          <w:color w:val="000000" w:themeColor="text1"/>
          <w:sz w:val="28"/>
          <w:szCs w:val="28"/>
        </w:rPr>
        <w:t>2022</w:t>
      </w:r>
      <w:r w:rsidRPr="00DD27B1">
        <w:rPr>
          <w:rFonts w:ascii="Times New Roman" w:eastAsia="仿宋" w:hAnsi="Times New Roman" w:cs="Times New Roman"/>
          <w:bCs/>
          <w:color w:val="000000" w:themeColor="text1"/>
          <w:sz w:val="28"/>
          <w:szCs w:val="28"/>
        </w:rPr>
        <w:t>年度第三批上海市地方标准制修订项目计划》（为推荐性</w:t>
      </w:r>
      <w:r w:rsidRPr="00DD27B1">
        <w:rPr>
          <w:rFonts w:ascii="Times New Roman" w:eastAsia="仿宋" w:hAnsi="Times New Roman" w:cs="Times New Roman"/>
          <w:bCs/>
          <w:color w:val="000000" w:themeColor="text1"/>
          <w:sz w:val="28"/>
          <w:szCs w:val="28"/>
        </w:rPr>
        <w:t>/</w:t>
      </w:r>
      <w:r w:rsidRPr="00DD27B1">
        <w:rPr>
          <w:rFonts w:ascii="Times New Roman" w:eastAsia="仿宋" w:hAnsi="Times New Roman" w:cs="Times New Roman"/>
          <w:bCs/>
          <w:color w:val="000000" w:themeColor="text1"/>
          <w:sz w:val="28"/>
          <w:szCs w:val="28"/>
        </w:rPr>
        <w:t>制定项目）</w:t>
      </w:r>
      <w:bookmarkStart w:id="0" w:name="_Hlk151545613"/>
      <w:r w:rsidR="00D45C4A" w:rsidRPr="00DD27B1">
        <w:rPr>
          <w:rFonts w:ascii="Times New Roman" w:eastAsia="仿宋" w:hAnsi="Times New Roman" w:cs="Times New Roman"/>
          <w:bCs/>
          <w:color w:val="000000" w:themeColor="text1"/>
          <w:sz w:val="28"/>
          <w:szCs w:val="28"/>
        </w:rPr>
        <w:t>（沪</w:t>
      </w:r>
      <w:proofErr w:type="gramStart"/>
      <w:r w:rsidR="00D45C4A" w:rsidRPr="00DD27B1">
        <w:rPr>
          <w:rFonts w:ascii="Times New Roman" w:eastAsia="仿宋" w:hAnsi="Times New Roman" w:cs="Times New Roman"/>
          <w:bCs/>
          <w:color w:val="000000" w:themeColor="text1"/>
          <w:sz w:val="28"/>
          <w:szCs w:val="28"/>
        </w:rPr>
        <w:t>市监</w:t>
      </w:r>
      <w:r w:rsidR="00BD1761" w:rsidRPr="00DD27B1">
        <w:rPr>
          <w:rFonts w:ascii="Times New Roman" w:eastAsia="仿宋" w:hAnsi="Times New Roman" w:cs="Times New Roman"/>
          <w:bCs/>
          <w:color w:val="000000" w:themeColor="text1"/>
          <w:sz w:val="28"/>
          <w:szCs w:val="28"/>
        </w:rPr>
        <w:t>标技</w:t>
      </w:r>
      <w:proofErr w:type="gramEnd"/>
      <w:r w:rsidR="00D45C4A" w:rsidRPr="00DD27B1">
        <w:rPr>
          <w:rFonts w:ascii="Times New Roman" w:eastAsia="仿宋" w:hAnsi="Times New Roman" w:cs="Times New Roman"/>
          <w:bCs/>
          <w:color w:val="000000" w:themeColor="text1"/>
          <w:sz w:val="28"/>
          <w:szCs w:val="28"/>
        </w:rPr>
        <w:t>〔</w:t>
      </w:r>
      <w:r w:rsidR="00D45C4A" w:rsidRPr="00DD27B1">
        <w:rPr>
          <w:rFonts w:ascii="Times New Roman" w:eastAsia="仿宋" w:hAnsi="Times New Roman" w:cs="Times New Roman"/>
          <w:bCs/>
          <w:color w:val="000000" w:themeColor="text1"/>
          <w:sz w:val="28"/>
          <w:szCs w:val="28"/>
        </w:rPr>
        <w:t>2022</w:t>
      </w:r>
      <w:r w:rsidR="00D45C4A" w:rsidRPr="00DD27B1">
        <w:rPr>
          <w:rFonts w:ascii="Times New Roman" w:eastAsia="仿宋" w:hAnsi="Times New Roman" w:cs="Times New Roman"/>
          <w:bCs/>
          <w:color w:val="000000" w:themeColor="text1"/>
          <w:sz w:val="28"/>
          <w:szCs w:val="28"/>
        </w:rPr>
        <w:t>〕</w:t>
      </w:r>
      <w:r w:rsidR="00D45C4A" w:rsidRPr="00DD27B1">
        <w:rPr>
          <w:rFonts w:ascii="Times New Roman" w:eastAsia="仿宋" w:hAnsi="Times New Roman" w:cs="Times New Roman"/>
          <w:bCs/>
          <w:color w:val="000000" w:themeColor="text1"/>
          <w:sz w:val="28"/>
          <w:szCs w:val="28"/>
        </w:rPr>
        <w:t>371</w:t>
      </w:r>
      <w:r w:rsidR="00D45C4A" w:rsidRPr="00DD27B1">
        <w:rPr>
          <w:rFonts w:ascii="Times New Roman" w:eastAsia="仿宋" w:hAnsi="Times New Roman" w:cs="Times New Roman"/>
          <w:bCs/>
          <w:color w:val="000000" w:themeColor="text1"/>
          <w:sz w:val="28"/>
          <w:szCs w:val="28"/>
        </w:rPr>
        <w:t>号）</w:t>
      </w:r>
      <w:bookmarkEnd w:id="0"/>
      <w:r w:rsidRPr="00DD27B1">
        <w:rPr>
          <w:rFonts w:ascii="Times New Roman" w:eastAsia="仿宋" w:hAnsi="Times New Roman" w:cs="Times New Roman"/>
          <w:bCs/>
          <w:color w:val="000000" w:themeColor="text1"/>
          <w:sz w:val="28"/>
          <w:szCs w:val="28"/>
        </w:rPr>
        <w:t>,</w:t>
      </w:r>
      <w:r w:rsidRPr="00DD27B1">
        <w:rPr>
          <w:rFonts w:ascii="Times New Roman" w:eastAsia="仿宋" w:hAnsi="Times New Roman" w:cs="Times New Roman"/>
          <w:bCs/>
          <w:color w:val="000000" w:themeColor="text1"/>
          <w:sz w:val="28"/>
          <w:szCs w:val="28"/>
        </w:rPr>
        <w:t>由上海数据交易所有限公司牵头，联合</w:t>
      </w:r>
      <w:r w:rsidR="00627D03" w:rsidRPr="00DD27B1">
        <w:rPr>
          <w:rFonts w:ascii="Times New Roman" w:eastAsia="仿宋" w:hAnsi="Times New Roman" w:cs="Times New Roman"/>
          <w:bCs/>
          <w:color w:val="000000" w:themeColor="text1"/>
          <w:sz w:val="28"/>
          <w:szCs w:val="28"/>
        </w:rPr>
        <w:t>中远海运科技股份有限公司、同济大学、上海计算机软件技术开发中心、上海华东电信研究院、北京市中闻</w:t>
      </w:r>
      <w:r w:rsidR="00627D03" w:rsidRPr="00DD27B1">
        <w:rPr>
          <w:rFonts w:ascii="Times New Roman" w:eastAsia="仿宋" w:hAnsi="Times New Roman" w:cs="Times New Roman"/>
          <w:bCs/>
          <w:color w:val="000000" w:themeColor="text1"/>
          <w:sz w:val="28"/>
          <w:szCs w:val="28"/>
        </w:rPr>
        <w:t>(</w:t>
      </w:r>
      <w:r w:rsidR="00627D03" w:rsidRPr="00DD27B1">
        <w:rPr>
          <w:rFonts w:ascii="Times New Roman" w:eastAsia="仿宋" w:hAnsi="Times New Roman" w:cs="Times New Roman"/>
          <w:bCs/>
          <w:color w:val="000000" w:themeColor="text1"/>
          <w:sz w:val="28"/>
          <w:szCs w:val="28"/>
        </w:rPr>
        <w:t>上海</w:t>
      </w:r>
      <w:r w:rsidR="00627D03" w:rsidRPr="00DD27B1">
        <w:rPr>
          <w:rFonts w:ascii="Times New Roman" w:eastAsia="仿宋" w:hAnsi="Times New Roman" w:cs="Times New Roman"/>
          <w:bCs/>
          <w:color w:val="000000" w:themeColor="text1"/>
          <w:sz w:val="28"/>
          <w:szCs w:val="28"/>
        </w:rPr>
        <w:t>)</w:t>
      </w:r>
      <w:r w:rsidR="00627D03" w:rsidRPr="00DD27B1">
        <w:rPr>
          <w:rFonts w:ascii="Times New Roman" w:eastAsia="仿宋" w:hAnsi="Times New Roman" w:cs="Times New Roman"/>
          <w:bCs/>
          <w:color w:val="000000" w:themeColor="text1"/>
          <w:sz w:val="28"/>
          <w:szCs w:val="28"/>
        </w:rPr>
        <w:t>律师事务所、</w:t>
      </w:r>
      <w:proofErr w:type="gramStart"/>
      <w:r w:rsidR="00627D03" w:rsidRPr="00DD27B1">
        <w:rPr>
          <w:rFonts w:ascii="Times New Roman" w:eastAsia="仿宋" w:hAnsi="Times New Roman" w:cs="Times New Roman"/>
          <w:bCs/>
          <w:color w:val="000000" w:themeColor="text1"/>
          <w:sz w:val="28"/>
          <w:szCs w:val="28"/>
        </w:rPr>
        <w:t>上海观安信息技术</w:t>
      </w:r>
      <w:proofErr w:type="gramEnd"/>
      <w:r w:rsidR="00627D03" w:rsidRPr="00DD27B1">
        <w:rPr>
          <w:rFonts w:ascii="Times New Roman" w:eastAsia="仿宋" w:hAnsi="Times New Roman" w:cs="Times New Roman"/>
          <w:bCs/>
          <w:color w:val="000000" w:themeColor="text1"/>
          <w:sz w:val="28"/>
          <w:szCs w:val="28"/>
        </w:rPr>
        <w:t>股份有限公司、北京市金杜律师事务所上海分所、复旦大学、上海富数科技有限公司、中国工商银行股份有限公司、上海市协力律师事务所、</w:t>
      </w:r>
      <w:proofErr w:type="gramStart"/>
      <w:r w:rsidR="00627D03" w:rsidRPr="00DD27B1">
        <w:rPr>
          <w:rFonts w:ascii="Times New Roman" w:eastAsia="仿宋" w:hAnsi="Times New Roman" w:cs="Times New Roman"/>
          <w:bCs/>
          <w:color w:val="000000" w:themeColor="text1"/>
          <w:sz w:val="28"/>
          <w:szCs w:val="28"/>
        </w:rPr>
        <w:t>国网上海市</w:t>
      </w:r>
      <w:proofErr w:type="gramEnd"/>
      <w:r w:rsidR="00627D03" w:rsidRPr="00DD27B1">
        <w:rPr>
          <w:rFonts w:ascii="Times New Roman" w:eastAsia="仿宋" w:hAnsi="Times New Roman" w:cs="Times New Roman"/>
          <w:bCs/>
          <w:color w:val="000000" w:themeColor="text1"/>
          <w:sz w:val="28"/>
          <w:szCs w:val="28"/>
        </w:rPr>
        <w:t>电力公司、上海久事（集团）有限公司、联通（上海）产业互联网有限公司、上海商学院、蚂蚁科技集团股份有限公司、欧冶云商股份有限公司、上海杰</w:t>
      </w:r>
      <w:proofErr w:type="gramStart"/>
      <w:r w:rsidR="00627D03" w:rsidRPr="00DD27B1">
        <w:rPr>
          <w:rFonts w:ascii="Times New Roman" w:eastAsia="仿宋" w:hAnsi="Times New Roman" w:cs="Times New Roman"/>
          <w:bCs/>
          <w:color w:val="000000" w:themeColor="text1"/>
          <w:sz w:val="28"/>
          <w:szCs w:val="28"/>
        </w:rPr>
        <w:t>奕</w:t>
      </w:r>
      <w:proofErr w:type="gramEnd"/>
      <w:r w:rsidR="00627D03" w:rsidRPr="00DD27B1">
        <w:rPr>
          <w:rFonts w:ascii="Times New Roman" w:eastAsia="仿宋" w:hAnsi="Times New Roman" w:cs="Times New Roman"/>
          <w:bCs/>
          <w:color w:val="000000" w:themeColor="text1"/>
          <w:sz w:val="28"/>
          <w:szCs w:val="28"/>
        </w:rPr>
        <w:t>信息技术有限公司、汇</w:t>
      </w:r>
      <w:proofErr w:type="gramStart"/>
      <w:r w:rsidR="00627D03" w:rsidRPr="00DD27B1">
        <w:rPr>
          <w:rFonts w:ascii="Times New Roman" w:eastAsia="仿宋" w:hAnsi="Times New Roman" w:cs="Times New Roman"/>
          <w:bCs/>
          <w:color w:val="000000" w:themeColor="text1"/>
          <w:sz w:val="28"/>
          <w:szCs w:val="28"/>
        </w:rPr>
        <w:t>纳科技</w:t>
      </w:r>
      <w:proofErr w:type="gramEnd"/>
      <w:r w:rsidR="00627D03" w:rsidRPr="00DD27B1">
        <w:rPr>
          <w:rFonts w:ascii="Times New Roman" w:eastAsia="仿宋" w:hAnsi="Times New Roman" w:cs="Times New Roman"/>
          <w:bCs/>
          <w:color w:val="000000" w:themeColor="text1"/>
          <w:sz w:val="28"/>
          <w:szCs w:val="28"/>
        </w:rPr>
        <w:t>股份有限公司、银</w:t>
      </w:r>
      <w:proofErr w:type="gramStart"/>
      <w:r w:rsidR="00627D03" w:rsidRPr="00DD27B1">
        <w:rPr>
          <w:rFonts w:ascii="Times New Roman" w:eastAsia="仿宋" w:hAnsi="Times New Roman" w:cs="Times New Roman"/>
          <w:bCs/>
          <w:color w:val="000000" w:themeColor="text1"/>
          <w:sz w:val="28"/>
          <w:szCs w:val="28"/>
        </w:rPr>
        <w:t>联智策</w:t>
      </w:r>
      <w:proofErr w:type="gramEnd"/>
      <w:r w:rsidR="00627D03" w:rsidRPr="00DD27B1">
        <w:rPr>
          <w:rFonts w:ascii="Times New Roman" w:eastAsia="仿宋" w:hAnsi="Times New Roman" w:cs="Times New Roman"/>
          <w:bCs/>
          <w:color w:val="000000" w:themeColor="text1"/>
          <w:sz w:val="28"/>
          <w:szCs w:val="28"/>
        </w:rPr>
        <w:t>顾问（上海）有限公司、上海智慧城市发展研究院、上海信投数字科技有限公司</w:t>
      </w:r>
      <w:r w:rsidRPr="00DD27B1">
        <w:rPr>
          <w:rFonts w:ascii="Times New Roman" w:eastAsia="仿宋" w:hAnsi="Times New Roman" w:cs="Times New Roman"/>
          <w:bCs/>
          <w:color w:val="000000" w:themeColor="text1"/>
          <w:sz w:val="28"/>
          <w:szCs w:val="28"/>
        </w:rPr>
        <w:t>等多家单位共同起草。该标准由上海市信息标准化委员会归口。</w:t>
      </w:r>
    </w:p>
    <w:p w14:paraId="70DB1127" w14:textId="77777777" w:rsidR="00950253" w:rsidRPr="00DD27B1" w:rsidRDefault="00D46D2B" w:rsidP="00D45C4A">
      <w:pPr>
        <w:pStyle w:val="a8"/>
        <w:numPr>
          <w:ilvl w:val="0"/>
          <w:numId w:val="1"/>
        </w:numPr>
        <w:tabs>
          <w:tab w:val="left" w:pos="851"/>
        </w:tabs>
        <w:adjustRightInd w:val="0"/>
        <w:snapToGrid w:val="0"/>
        <w:spacing w:line="360" w:lineRule="auto"/>
        <w:ind w:left="1361" w:firstLineChars="0"/>
        <w:outlineLvl w:val="0"/>
        <w:rPr>
          <w:rFonts w:ascii="Times New Roman" w:eastAsia="仿宋" w:hAnsi="Times New Roman" w:cs="Times New Roman"/>
          <w:color w:val="000000" w:themeColor="text1"/>
          <w:sz w:val="32"/>
          <w:szCs w:val="36"/>
        </w:rPr>
      </w:pPr>
      <w:r w:rsidRPr="00DD27B1">
        <w:rPr>
          <w:rFonts w:ascii="Times New Roman" w:eastAsia="仿宋" w:hAnsi="Times New Roman" w:cs="Times New Roman"/>
          <w:color w:val="000000" w:themeColor="text1"/>
          <w:sz w:val="32"/>
          <w:szCs w:val="36"/>
        </w:rPr>
        <w:t>背景情况</w:t>
      </w:r>
    </w:p>
    <w:p w14:paraId="1F2E07EC" w14:textId="77777777" w:rsidR="0025350E" w:rsidRPr="00DD27B1" w:rsidRDefault="0025350E" w:rsidP="0025350E">
      <w:pPr>
        <w:adjustRightInd w:val="0"/>
        <w:snapToGrid w:val="0"/>
        <w:spacing w:line="360" w:lineRule="auto"/>
        <w:ind w:firstLineChars="200" w:firstLine="560"/>
        <w:rPr>
          <w:rFonts w:ascii="Times New Roman" w:eastAsia="仿宋" w:hAnsi="Times New Roman" w:cs="Times New Roman"/>
          <w:bCs/>
          <w:color w:val="000000" w:themeColor="text1"/>
          <w:sz w:val="28"/>
          <w:szCs w:val="28"/>
        </w:rPr>
      </w:pPr>
      <w:r w:rsidRPr="00DD27B1">
        <w:rPr>
          <w:rFonts w:ascii="Times New Roman" w:eastAsia="仿宋" w:hAnsi="Times New Roman" w:cs="Times New Roman"/>
          <w:bCs/>
          <w:color w:val="000000" w:themeColor="text1"/>
          <w:sz w:val="28"/>
          <w:szCs w:val="28"/>
        </w:rPr>
        <w:t>数据作为重要的生产要素，是数字经济时代的基础性、战略性资源。为激发数据要素活力。</w:t>
      </w:r>
      <w:r w:rsidRPr="00DD27B1">
        <w:rPr>
          <w:rFonts w:ascii="Times New Roman" w:eastAsia="仿宋" w:hAnsi="Times New Roman" w:cs="Times New Roman"/>
          <w:bCs/>
          <w:color w:val="000000" w:themeColor="text1"/>
          <w:sz w:val="28"/>
          <w:szCs w:val="28"/>
        </w:rPr>
        <w:t xml:space="preserve">2020 </w:t>
      </w:r>
      <w:r w:rsidRPr="00DD27B1">
        <w:rPr>
          <w:rFonts w:ascii="Times New Roman" w:eastAsia="仿宋" w:hAnsi="Times New Roman" w:cs="Times New Roman"/>
          <w:bCs/>
          <w:color w:val="000000" w:themeColor="text1"/>
          <w:sz w:val="28"/>
          <w:szCs w:val="28"/>
        </w:rPr>
        <w:t>年中央发布《关于构建更加完善的要素市场化配置体制机制的意见》指出要</w:t>
      </w:r>
      <w:r w:rsidRPr="00DD27B1">
        <w:rPr>
          <w:rFonts w:ascii="Times New Roman" w:eastAsia="仿宋" w:hAnsi="Times New Roman" w:cs="Times New Roman"/>
          <w:bCs/>
          <w:color w:val="000000" w:themeColor="text1"/>
          <w:sz w:val="28"/>
          <w:szCs w:val="28"/>
        </w:rPr>
        <w:t>“</w:t>
      </w:r>
      <w:r w:rsidRPr="00DD27B1">
        <w:rPr>
          <w:rFonts w:ascii="Times New Roman" w:eastAsia="仿宋" w:hAnsi="Times New Roman" w:cs="Times New Roman"/>
          <w:bCs/>
          <w:color w:val="000000" w:themeColor="text1"/>
          <w:sz w:val="28"/>
          <w:szCs w:val="28"/>
        </w:rPr>
        <w:t>加快培育数据要素市场</w:t>
      </w:r>
      <w:r w:rsidRPr="00DD27B1">
        <w:rPr>
          <w:rFonts w:ascii="Times New Roman" w:eastAsia="仿宋" w:hAnsi="Times New Roman" w:cs="Times New Roman"/>
          <w:bCs/>
          <w:color w:val="000000" w:themeColor="text1"/>
          <w:sz w:val="28"/>
          <w:szCs w:val="28"/>
        </w:rPr>
        <w:t>”</w:t>
      </w:r>
      <w:r w:rsidRPr="00DD27B1">
        <w:rPr>
          <w:rFonts w:ascii="Times New Roman" w:eastAsia="仿宋" w:hAnsi="Times New Roman" w:cs="Times New Roman"/>
          <w:bCs/>
          <w:color w:val="000000" w:themeColor="text1"/>
          <w:sz w:val="28"/>
          <w:szCs w:val="28"/>
        </w:rPr>
        <w:t>。数据的流通利用是实现数据资源价值的必然路径，数据的流通交易更是数字经济发展的重要支撑。因此，</w:t>
      </w:r>
      <w:r w:rsidRPr="00DD27B1">
        <w:rPr>
          <w:rFonts w:ascii="Times New Roman" w:eastAsia="仿宋" w:hAnsi="Times New Roman" w:cs="Times New Roman"/>
          <w:bCs/>
          <w:color w:val="000000" w:themeColor="text1"/>
          <w:sz w:val="28"/>
          <w:szCs w:val="28"/>
        </w:rPr>
        <w:t>2022</w:t>
      </w:r>
      <w:r w:rsidRPr="00DD27B1">
        <w:rPr>
          <w:rFonts w:ascii="Times New Roman" w:eastAsia="仿宋" w:hAnsi="Times New Roman" w:cs="Times New Roman"/>
          <w:bCs/>
          <w:color w:val="000000" w:themeColor="text1"/>
          <w:sz w:val="28"/>
          <w:szCs w:val="28"/>
        </w:rPr>
        <w:t>年中央国务院发布《中共中央、国务院关于构建数据基础制度更好发挥数据要素作用的意见》，围绕促进数据合规高效流通使用、赋能实体经济的核心主线，对数据产权、流通交易、收益分配、安全治理四大领域构建了对应的机制框</w:t>
      </w:r>
      <w:r w:rsidRPr="00DD27B1">
        <w:rPr>
          <w:rFonts w:ascii="Times New Roman" w:eastAsia="仿宋" w:hAnsi="Times New Roman" w:cs="Times New Roman"/>
          <w:bCs/>
          <w:color w:val="000000" w:themeColor="text1"/>
          <w:sz w:val="28"/>
          <w:szCs w:val="28"/>
        </w:rPr>
        <w:lastRenderedPageBreak/>
        <w:t>架，推动数据要素有序流动，激活数据要素潜能。</w:t>
      </w:r>
    </w:p>
    <w:p w14:paraId="43F29ADD" w14:textId="77777777" w:rsidR="0025350E" w:rsidRPr="00DD27B1" w:rsidRDefault="0025350E" w:rsidP="0025350E">
      <w:pPr>
        <w:adjustRightInd w:val="0"/>
        <w:snapToGrid w:val="0"/>
        <w:spacing w:line="360" w:lineRule="auto"/>
        <w:ind w:firstLineChars="200" w:firstLine="560"/>
        <w:rPr>
          <w:rFonts w:ascii="Times New Roman" w:eastAsia="仿宋" w:hAnsi="Times New Roman" w:cs="Times New Roman"/>
          <w:bCs/>
          <w:color w:val="000000" w:themeColor="text1"/>
          <w:sz w:val="28"/>
          <w:szCs w:val="28"/>
        </w:rPr>
      </w:pPr>
      <w:r w:rsidRPr="00DD27B1">
        <w:rPr>
          <w:rFonts w:ascii="Times New Roman" w:eastAsia="仿宋" w:hAnsi="Times New Roman" w:cs="Times New Roman"/>
          <w:bCs/>
          <w:color w:val="000000" w:themeColor="text1"/>
          <w:sz w:val="28"/>
          <w:szCs w:val="28"/>
        </w:rPr>
        <w:t>合规是数据有序、安全、规范流通交易的关键保障。目前数据流通交易还处于摸索阶段，尚未有对数据流通中的合规管理有清晰明确的要求和指导，而市场主体因无法准确把控数据流通交易中合规风险，大多对数据流通交易持观望态度，不敢积极参与，这阻碍了数据流通交易场内市场的发展。因此，探索数据流通合规及其标准制定对建立数据可信流通体系、推动数据安全规范交易，进而促进数字经济做优做大具有十分重要的现实意义。</w:t>
      </w:r>
    </w:p>
    <w:p w14:paraId="4D2BD79E" w14:textId="77777777" w:rsidR="0025350E" w:rsidRPr="00DD27B1" w:rsidRDefault="0025350E" w:rsidP="0025350E">
      <w:pPr>
        <w:adjustRightInd w:val="0"/>
        <w:snapToGrid w:val="0"/>
        <w:spacing w:line="360" w:lineRule="auto"/>
        <w:ind w:firstLineChars="200" w:firstLine="560"/>
        <w:rPr>
          <w:rFonts w:ascii="Times New Roman" w:eastAsia="仿宋" w:hAnsi="Times New Roman" w:cs="Times New Roman"/>
          <w:bCs/>
          <w:color w:val="000000" w:themeColor="text1"/>
          <w:sz w:val="28"/>
          <w:szCs w:val="28"/>
        </w:rPr>
      </w:pPr>
      <w:r w:rsidRPr="00DD27B1">
        <w:rPr>
          <w:rFonts w:ascii="Times New Roman" w:eastAsia="仿宋" w:hAnsi="Times New Roman" w:cs="Times New Roman"/>
          <w:bCs/>
          <w:color w:val="000000" w:themeColor="text1"/>
          <w:sz w:val="28"/>
          <w:szCs w:val="28"/>
        </w:rPr>
        <w:t>本标准根据中央文件要求，结合本市数据交易工作实际，针对数据流通交易合规，明确了数据流通交易合规管理主体和相关合规要求，指导数据流通交易参与方开展合规风险管理，落实数据流通交易过程合规要求，为推动数据有序、规范流通交易奠定基础。</w:t>
      </w:r>
    </w:p>
    <w:p w14:paraId="25FB9F3E" w14:textId="77777777" w:rsidR="00950253" w:rsidRPr="00DD27B1" w:rsidRDefault="00D46D2B" w:rsidP="00D45C4A">
      <w:pPr>
        <w:pStyle w:val="a8"/>
        <w:numPr>
          <w:ilvl w:val="0"/>
          <w:numId w:val="1"/>
        </w:numPr>
        <w:tabs>
          <w:tab w:val="left" w:pos="851"/>
        </w:tabs>
        <w:adjustRightInd w:val="0"/>
        <w:snapToGrid w:val="0"/>
        <w:spacing w:line="360" w:lineRule="auto"/>
        <w:ind w:left="1361" w:firstLineChars="0"/>
        <w:outlineLvl w:val="0"/>
        <w:rPr>
          <w:rFonts w:ascii="Times New Roman" w:eastAsia="仿宋" w:hAnsi="Times New Roman" w:cs="Times New Roman"/>
          <w:color w:val="000000" w:themeColor="text1"/>
          <w:sz w:val="32"/>
          <w:szCs w:val="36"/>
        </w:rPr>
      </w:pPr>
      <w:r w:rsidRPr="00DD27B1">
        <w:rPr>
          <w:rFonts w:ascii="Times New Roman" w:eastAsia="仿宋" w:hAnsi="Times New Roman" w:cs="Times New Roman"/>
          <w:color w:val="000000" w:themeColor="text1"/>
          <w:sz w:val="32"/>
          <w:szCs w:val="36"/>
        </w:rPr>
        <w:t>起草过程</w:t>
      </w:r>
    </w:p>
    <w:p w14:paraId="4118D501" w14:textId="77777777" w:rsidR="00950253" w:rsidRPr="00DD27B1" w:rsidRDefault="00D46D2B">
      <w:pPr>
        <w:adjustRightInd w:val="0"/>
        <w:snapToGrid w:val="0"/>
        <w:spacing w:line="360" w:lineRule="auto"/>
        <w:ind w:firstLineChars="200" w:firstLine="560"/>
        <w:rPr>
          <w:rFonts w:ascii="Times New Roman" w:eastAsia="仿宋" w:hAnsi="Times New Roman" w:cs="Times New Roman"/>
          <w:bCs/>
          <w:color w:val="000000" w:themeColor="text1"/>
          <w:sz w:val="28"/>
          <w:szCs w:val="28"/>
        </w:rPr>
      </w:pPr>
      <w:r w:rsidRPr="00DD27B1">
        <w:rPr>
          <w:rFonts w:ascii="Times New Roman" w:eastAsia="仿宋" w:hAnsi="Times New Roman" w:cs="Times New Roman"/>
          <w:bCs/>
          <w:color w:val="000000" w:themeColor="text1"/>
          <w:sz w:val="28"/>
          <w:szCs w:val="28"/>
        </w:rPr>
        <w:t>本标准的制订主要包括以下几个阶段：</w:t>
      </w:r>
    </w:p>
    <w:p w14:paraId="70B06C24" w14:textId="77777777" w:rsidR="00950253" w:rsidRPr="00DD27B1" w:rsidRDefault="00D46D2B" w:rsidP="00A90075">
      <w:pPr>
        <w:adjustRightInd w:val="0"/>
        <w:snapToGrid w:val="0"/>
        <w:spacing w:line="360" w:lineRule="auto"/>
        <w:ind w:firstLineChars="200" w:firstLine="562"/>
        <w:outlineLvl w:val="1"/>
        <w:rPr>
          <w:rFonts w:ascii="Times New Roman" w:eastAsia="仿宋" w:hAnsi="Times New Roman" w:cs="Times New Roman"/>
          <w:b/>
          <w:bCs/>
          <w:color w:val="000000" w:themeColor="text1"/>
          <w:sz w:val="28"/>
          <w:szCs w:val="28"/>
        </w:rPr>
      </w:pPr>
      <w:r w:rsidRPr="00DD27B1">
        <w:rPr>
          <w:rFonts w:ascii="Times New Roman" w:eastAsia="仿宋" w:hAnsi="Times New Roman" w:cs="Times New Roman"/>
          <w:b/>
          <w:bCs/>
          <w:color w:val="000000" w:themeColor="text1"/>
          <w:sz w:val="28"/>
          <w:szCs w:val="28"/>
        </w:rPr>
        <w:t>1.</w:t>
      </w:r>
      <w:r w:rsidR="0025350E" w:rsidRPr="00DD27B1">
        <w:rPr>
          <w:rFonts w:ascii="Times New Roman" w:eastAsia="仿宋" w:hAnsi="Times New Roman" w:cs="Times New Roman"/>
          <w:b/>
          <w:bCs/>
          <w:color w:val="000000" w:themeColor="text1"/>
          <w:sz w:val="28"/>
          <w:szCs w:val="28"/>
        </w:rPr>
        <w:t>立项准备阶段</w:t>
      </w:r>
      <w:r w:rsidRPr="00DD27B1">
        <w:rPr>
          <w:rFonts w:ascii="Times New Roman" w:eastAsia="仿宋" w:hAnsi="Times New Roman" w:cs="Times New Roman"/>
          <w:b/>
          <w:bCs/>
          <w:color w:val="000000" w:themeColor="text1"/>
          <w:sz w:val="28"/>
          <w:szCs w:val="28"/>
        </w:rPr>
        <w:t>（</w:t>
      </w:r>
      <w:r w:rsidRPr="00DD27B1">
        <w:rPr>
          <w:rFonts w:ascii="Times New Roman" w:eastAsia="仿宋" w:hAnsi="Times New Roman" w:cs="Times New Roman"/>
          <w:b/>
          <w:bCs/>
          <w:color w:val="000000" w:themeColor="text1"/>
          <w:sz w:val="28"/>
          <w:szCs w:val="28"/>
        </w:rPr>
        <w:t>2022</w:t>
      </w:r>
      <w:r w:rsidRPr="00DD27B1">
        <w:rPr>
          <w:rFonts w:ascii="Times New Roman" w:eastAsia="仿宋" w:hAnsi="Times New Roman" w:cs="Times New Roman"/>
          <w:b/>
          <w:bCs/>
          <w:color w:val="000000" w:themeColor="text1"/>
          <w:sz w:val="28"/>
          <w:szCs w:val="28"/>
        </w:rPr>
        <w:t>年</w:t>
      </w:r>
      <w:r w:rsidR="0025350E" w:rsidRPr="00DD27B1">
        <w:rPr>
          <w:rFonts w:ascii="Times New Roman" w:eastAsia="仿宋" w:hAnsi="Times New Roman" w:cs="Times New Roman"/>
          <w:b/>
          <w:bCs/>
          <w:color w:val="000000" w:themeColor="text1"/>
          <w:sz w:val="28"/>
          <w:szCs w:val="28"/>
        </w:rPr>
        <w:t>3</w:t>
      </w:r>
      <w:r w:rsidRPr="00DD27B1">
        <w:rPr>
          <w:rFonts w:ascii="Times New Roman" w:eastAsia="仿宋" w:hAnsi="Times New Roman" w:cs="Times New Roman"/>
          <w:b/>
          <w:bCs/>
          <w:color w:val="000000" w:themeColor="text1"/>
          <w:sz w:val="28"/>
          <w:szCs w:val="28"/>
        </w:rPr>
        <w:t>月）</w:t>
      </w:r>
    </w:p>
    <w:p w14:paraId="3B3186AE" w14:textId="77777777" w:rsidR="00950253" w:rsidRPr="00DD27B1" w:rsidRDefault="00D46D2B">
      <w:pPr>
        <w:adjustRightInd w:val="0"/>
        <w:snapToGrid w:val="0"/>
        <w:spacing w:line="360" w:lineRule="auto"/>
        <w:ind w:firstLineChars="200" w:firstLine="562"/>
        <w:rPr>
          <w:rFonts w:ascii="Times New Roman" w:eastAsia="仿宋" w:hAnsi="Times New Roman" w:cs="Times New Roman"/>
          <w:b/>
          <w:bCs/>
          <w:color w:val="000000" w:themeColor="text1"/>
          <w:sz w:val="28"/>
          <w:szCs w:val="28"/>
        </w:rPr>
      </w:pPr>
      <w:bookmarkStart w:id="1" w:name="_Hlk137039369"/>
      <w:r w:rsidRPr="00DD27B1">
        <w:rPr>
          <w:rFonts w:ascii="Times New Roman" w:eastAsia="仿宋" w:hAnsi="Times New Roman" w:cs="Times New Roman"/>
          <w:b/>
          <w:bCs/>
          <w:color w:val="000000" w:themeColor="text1"/>
          <w:sz w:val="28"/>
          <w:szCs w:val="28"/>
        </w:rPr>
        <w:t>（</w:t>
      </w:r>
      <w:r w:rsidRPr="00DD27B1">
        <w:rPr>
          <w:rFonts w:ascii="Times New Roman" w:eastAsia="仿宋" w:hAnsi="Times New Roman" w:cs="Times New Roman"/>
          <w:b/>
          <w:bCs/>
          <w:color w:val="000000" w:themeColor="text1"/>
          <w:sz w:val="28"/>
          <w:szCs w:val="28"/>
        </w:rPr>
        <w:t>1</w:t>
      </w:r>
      <w:r w:rsidRPr="00DD27B1">
        <w:rPr>
          <w:rFonts w:ascii="Times New Roman" w:eastAsia="仿宋" w:hAnsi="Times New Roman" w:cs="Times New Roman"/>
          <w:b/>
          <w:bCs/>
          <w:color w:val="000000" w:themeColor="text1"/>
          <w:sz w:val="28"/>
          <w:szCs w:val="28"/>
        </w:rPr>
        <w:t>）构建标准体系，成立标准起草组</w:t>
      </w:r>
    </w:p>
    <w:bookmarkEnd w:id="1"/>
    <w:p w14:paraId="7608A6BC" w14:textId="77777777" w:rsidR="0025350E" w:rsidRPr="00DD27B1" w:rsidRDefault="0025350E" w:rsidP="0025350E">
      <w:pPr>
        <w:adjustRightInd w:val="0"/>
        <w:snapToGrid w:val="0"/>
        <w:spacing w:line="360" w:lineRule="auto"/>
        <w:ind w:firstLineChars="200" w:firstLine="560"/>
        <w:rPr>
          <w:rFonts w:ascii="Times New Roman" w:eastAsia="仿宋" w:hAnsi="Times New Roman" w:cs="Times New Roman"/>
          <w:bCs/>
          <w:color w:val="000000" w:themeColor="text1"/>
          <w:sz w:val="28"/>
          <w:szCs w:val="28"/>
        </w:rPr>
      </w:pPr>
      <w:r w:rsidRPr="00DD27B1">
        <w:rPr>
          <w:rFonts w:ascii="Times New Roman" w:eastAsia="仿宋" w:hAnsi="Times New Roman" w:cs="Times New Roman"/>
          <w:bCs/>
          <w:color w:val="000000" w:themeColor="text1"/>
          <w:sz w:val="28"/>
          <w:szCs w:val="28"/>
        </w:rPr>
        <w:t>为推动数据流通交易规范管理，</w:t>
      </w:r>
      <w:r w:rsidRPr="00DD27B1">
        <w:rPr>
          <w:rFonts w:ascii="Times New Roman" w:eastAsia="仿宋" w:hAnsi="Times New Roman" w:cs="Times New Roman"/>
          <w:bCs/>
          <w:color w:val="000000" w:themeColor="text1"/>
          <w:sz w:val="28"/>
          <w:szCs w:val="28"/>
        </w:rPr>
        <w:t>2022</w:t>
      </w:r>
      <w:r w:rsidRPr="00DD27B1">
        <w:rPr>
          <w:rFonts w:ascii="Times New Roman" w:eastAsia="仿宋" w:hAnsi="Times New Roman" w:cs="Times New Roman"/>
          <w:bCs/>
          <w:color w:val="000000" w:themeColor="text1"/>
          <w:sz w:val="28"/>
          <w:szCs w:val="28"/>
        </w:rPr>
        <w:t>年</w:t>
      </w:r>
      <w:r w:rsidRPr="00DD27B1">
        <w:rPr>
          <w:rFonts w:ascii="Times New Roman" w:eastAsia="仿宋" w:hAnsi="Times New Roman" w:cs="Times New Roman"/>
          <w:bCs/>
          <w:color w:val="000000" w:themeColor="text1"/>
          <w:sz w:val="28"/>
          <w:szCs w:val="28"/>
        </w:rPr>
        <w:t>3</w:t>
      </w:r>
      <w:r w:rsidRPr="00DD27B1">
        <w:rPr>
          <w:rFonts w:ascii="Times New Roman" w:eastAsia="仿宋" w:hAnsi="Times New Roman" w:cs="Times New Roman"/>
          <w:bCs/>
          <w:color w:val="000000" w:themeColor="text1"/>
          <w:sz w:val="28"/>
          <w:szCs w:val="28"/>
        </w:rPr>
        <w:t>月，上海数据交易所有限公司、上海计算机软件技术开发中心开展</w:t>
      </w:r>
      <w:r w:rsidRPr="00DD27B1">
        <w:rPr>
          <w:rFonts w:ascii="Times New Roman" w:eastAsia="仿宋" w:hAnsi="Times New Roman" w:cs="Times New Roman"/>
          <w:bCs/>
          <w:color w:val="000000" w:themeColor="text1"/>
          <w:sz w:val="28"/>
          <w:szCs w:val="28"/>
        </w:rPr>
        <w:t>“</w:t>
      </w:r>
      <w:r w:rsidRPr="00DD27B1">
        <w:rPr>
          <w:rFonts w:ascii="Times New Roman" w:eastAsia="仿宋" w:hAnsi="Times New Roman" w:cs="Times New Roman"/>
          <w:bCs/>
          <w:color w:val="000000" w:themeColor="text1"/>
          <w:sz w:val="28"/>
          <w:szCs w:val="28"/>
        </w:rPr>
        <w:t>数据要素流通标准体系</w:t>
      </w:r>
      <w:r w:rsidRPr="00DD27B1">
        <w:rPr>
          <w:rFonts w:ascii="Times New Roman" w:eastAsia="仿宋" w:hAnsi="Times New Roman" w:cs="Times New Roman"/>
          <w:bCs/>
          <w:color w:val="000000" w:themeColor="text1"/>
          <w:sz w:val="28"/>
          <w:szCs w:val="28"/>
        </w:rPr>
        <w:t>”</w:t>
      </w:r>
      <w:r w:rsidRPr="00DD27B1">
        <w:rPr>
          <w:rFonts w:ascii="Times New Roman" w:eastAsia="仿宋" w:hAnsi="Times New Roman" w:cs="Times New Roman"/>
          <w:bCs/>
          <w:color w:val="000000" w:themeColor="text1"/>
          <w:sz w:val="28"/>
          <w:szCs w:val="28"/>
        </w:rPr>
        <w:t>框架的构建研究。同时，由上海数据交易所有限公司组织牵头，联合上海计算机软件技术开发中心、复旦大学、同济大学、中国信息通信研究院华东分院、上海久事（集团）有限公司、中远海运科技股份有限公司、北京市中闻</w:t>
      </w:r>
      <w:r w:rsidRPr="00DD27B1">
        <w:rPr>
          <w:rFonts w:ascii="Times New Roman" w:eastAsia="仿宋" w:hAnsi="Times New Roman" w:cs="Times New Roman"/>
          <w:bCs/>
          <w:color w:val="000000" w:themeColor="text1"/>
          <w:sz w:val="28"/>
          <w:szCs w:val="28"/>
        </w:rPr>
        <w:t>(</w:t>
      </w:r>
      <w:r w:rsidRPr="00DD27B1">
        <w:rPr>
          <w:rFonts w:ascii="Times New Roman" w:eastAsia="仿宋" w:hAnsi="Times New Roman" w:cs="Times New Roman"/>
          <w:bCs/>
          <w:color w:val="000000" w:themeColor="text1"/>
          <w:sz w:val="28"/>
          <w:szCs w:val="28"/>
        </w:rPr>
        <w:t>上海</w:t>
      </w:r>
      <w:r w:rsidRPr="00DD27B1">
        <w:rPr>
          <w:rFonts w:ascii="Times New Roman" w:eastAsia="仿宋" w:hAnsi="Times New Roman" w:cs="Times New Roman"/>
          <w:bCs/>
          <w:color w:val="000000" w:themeColor="text1"/>
          <w:sz w:val="28"/>
          <w:szCs w:val="28"/>
        </w:rPr>
        <w:t>)</w:t>
      </w:r>
      <w:r w:rsidRPr="00DD27B1">
        <w:rPr>
          <w:rFonts w:ascii="Times New Roman" w:eastAsia="仿宋" w:hAnsi="Times New Roman" w:cs="Times New Roman"/>
          <w:bCs/>
          <w:color w:val="000000" w:themeColor="text1"/>
          <w:sz w:val="28"/>
          <w:szCs w:val="28"/>
        </w:rPr>
        <w:t>律师事务所、蚂蚁科技集团股份有限公司、上海观安信息技术股份有限公司等数据市场参与主体组建标准编制组，规范标准制定总体原则、标准内容制定目标以及制定工作分配安排。</w:t>
      </w:r>
    </w:p>
    <w:p w14:paraId="44F17F38" w14:textId="77777777" w:rsidR="00950253" w:rsidRPr="00DD27B1" w:rsidRDefault="00D46D2B" w:rsidP="0026041A">
      <w:pPr>
        <w:adjustRightInd w:val="0"/>
        <w:snapToGrid w:val="0"/>
        <w:spacing w:line="360" w:lineRule="auto"/>
        <w:ind w:firstLineChars="200" w:firstLine="562"/>
        <w:rPr>
          <w:rFonts w:ascii="Times New Roman" w:eastAsia="仿宋" w:hAnsi="Times New Roman" w:cs="Times New Roman"/>
          <w:b/>
          <w:bCs/>
          <w:color w:val="000000" w:themeColor="text1"/>
          <w:sz w:val="28"/>
          <w:szCs w:val="28"/>
        </w:rPr>
      </w:pPr>
      <w:bookmarkStart w:id="2" w:name="_Hlk137039391"/>
      <w:r w:rsidRPr="00DD27B1">
        <w:rPr>
          <w:rFonts w:ascii="Times New Roman" w:eastAsia="仿宋" w:hAnsi="Times New Roman" w:cs="Times New Roman"/>
          <w:b/>
          <w:bCs/>
          <w:color w:val="000000" w:themeColor="text1"/>
          <w:sz w:val="28"/>
          <w:szCs w:val="28"/>
        </w:rPr>
        <w:lastRenderedPageBreak/>
        <w:t>（</w:t>
      </w:r>
      <w:r w:rsidR="0025350E" w:rsidRPr="00DD27B1">
        <w:rPr>
          <w:rFonts w:ascii="Times New Roman" w:eastAsia="仿宋" w:hAnsi="Times New Roman" w:cs="Times New Roman"/>
          <w:b/>
          <w:bCs/>
          <w:color w:val="000000" w:themeColor="text1"/>
          <w:sz w:val="28"/>
          <w:szCs w:val="28"/>
        </w:rPr>
        <w:t>2</w:t>
      </w:r>
      <w:r w:rsidRPr="00DD27B1">
        <w:rPr>
          <w:rFonts w:ascii="Times New Roman" w:eastAsia="仿宋" w:hAnsi="Times New Roman" w:cs="Times New Roman"/>
          <w:b/>
          <w:bCs/>
          <w:color w:val="000000" w:themeColor="text1"/>
          <w:sz w:val="28"/>
          <w:szCs w:val="28"/>
        </w:rPr>
        <w:t>）草案研制阶段</w:t>
      </w:r>
    </w:p>
    <w:bookmarkEnd w:id="2"/>
    <w:p w14:paraId="7FAA6A2C" w14:textId="6A56C76B" w:rsidR="0025350E" w:rsidRPr="00DD27B1" w:rsidRDefault="0025350E" w:rsidP="0025350E">
      <w:pPr>
        <w:adjustRightInd w:val="0"/>
        <w:snapToGrid w:val="0"/>
        <w:spacing w:line="360" w:lineRule="auto"/>
        <w:ind w:firstLineChars="200" w:firstLine="560"/>
        <w:rPr>
          <w:rFonts w:ascii="Times New Roman" w:eastAsia="仿宋" w:hAnsi="Times New Roman" w:cs="Times New Roman"/>
          <w:bCs/>
          <w:color w:val="000000" w:themeColor="text1"/>
          <w:sz w:val="28"/>
          <w:szCs w:val="28"/>
          <w:lang w:val="en-GB"/>
        </w:rPr>
      </w:pPr>
      <w:r w:rsidRPr="00DD27B1">
        <w:rPr>
          <w:rFonts w:ascii="Times New Roman" w:eastAsia="仿宋" w:hAnsi="Times New Roman" w:cs="Times New Roman"/>
          <w:bCs/>
          <w:color w:val="000000" w:themeColor="text1"/>
          <w:sz w:val="28"/>
          <w:szCs w:val="28"/>
          <w:lang w:val="en-GB"/>
        </w:rPr>
        <w:t>标准起草组收集了我国和上海市在数据交易、数字经济相关政策及法律法规，包括《关于构建数据基础制度更好发挥数据要素作用的意见》（</w:t>
      </w:r>
      <w:r w:rsidRPr="00DD27B1">
        <w:rPr>
          <w:rFonts w:ascii="Times New Roman" w:eastAsia="仿宋" w:hAnsi="Times New Roman" w:cs="Times New Roman"/>
          <w:bCs/>
          <w:color w:val="000000" w:themeColor="text1"/>
          <w:sz w:val="28"/>
          <w:szCs w:val="28"/>
          <w:lang w:val="en-GB"/>
        </w:rPr>
        <w:t>“</w:t>
      </w:r>
      <w:r w:rsidRPr="00DD27B1">
        <w:rPr>
          <w:rFonts w:ascii="Times New Roman" w:eastAsia="仿宋" w:hAnsi="Times New Roman" w:cs="Times New Roman"/>
          <w:bCs/>
          <w:color w:val="000000" w:themeColor="text1"/>
          <w:sz w:val="28"/>
          <w:szCs w:val="28"/>
          <w:lang w:val="en-GB"/>
        </w:rPr>
        <w:t>数据二十条</w:t>
      </w:r>
      <w:r w:rsidRPr="00DD27B1">
        <w:rPr>
          <w:rFonts w:ascii="Times New Roman" w:eastAsia="仿宋" w:hAnsi="Times New Roman" w:cs="Times New Roman"/>
          <w:bCs/>
          <w:color w:val="000000" w:themeColor="text1"/>
          <w:sz w:val="28"/>
          <w:szCs w:val="28"/>
          <w:lang w:val="en-GB"/>
        </w:rPr>
        <w:t>”</w:t>
      </w:r>
      <w:r w:rsidRPr="00DD27B1">
        <w:rPr>
          <w:rFonts w:ascii="Times New Roman" w:eastAsia="仿宋" w:hAnsi="Times New Roman" w:cs="Times New Roman"/>
          <w:bCs/>
          <w:color w:val="000000" w:themeColor="text1"/>
          <w:sz w:val="28"/>
          <w:szCs w:val="28"/>
          <w:lang w:val="en-GB"/>
        </w:rPr>
        <w:t>）、《数字中国建设整体布局规划》、《关于全面推进上海城市数字化转型的意见》、《上海市数字经济发展</w:t>
      </w:r>
      <w:r w:rsidRPr="00DD27B1">
        <w:rPr>
          <w:rFonts w:ascii="Times New Roman" w:eastAsia="仿宋" w:hAnsi="Times New Roman" w:cs="Times New Roman"/>
          <w:bCs/>
          <w:color w:val="000000" w:themeColor="text1"/>
          <w:sz w:val="28"/>
          <w:szCs w:val="28"/>
          <w:lang w:val="en-GB"/>
        </w:rPr>
        <w:t>“</w:t>
      </w:r>
      <w:r w:rsidRPr="00DD27B1">
        <w:rPr>
          <w:rFonts w:ascii="Times New Roman" w:eastAsia="仿宋" w:hAnsi="Times New Roman" w:cs="Times New Roman"/>
          <w:bCs/>
          <w:color w:val="000000" w:themeColor="text1"/>
          <w:sz w:val="28"/>
          <w:szCs w:val="28"/>
          <w:lang w:val="en-GB"/>
        </w:rPr>
        <w:t>十四五</w:t>
      </w:r>
      <w:r w:rsidRPr="00DD27B1">
        <w:rPr>
          <w:rFonts w:ascii="Times New Roman" w:eastAsia="仿宋" w:hAnsi="Times New Roman" w:cs="Times New Roman"/>
          <w:bCs/>
          <w:color w:val="000000" w:themeColor="text1"/>
          <w:sz w:val="28"/>
          <w:szCs w:val="28"/>
          <w:lang w:val="en-GB"/>
        </w:rPr>
        <w:t>”</w:t>
      </w:r>
      <w:r w:rsidRPr="00DD27B1">
        <w:rPr>
          <w:rFonts w:ascii="Times New Roman" w:eastAsia="仿宋" w:hAnsi="Times New Roman" w:cs="Times New Roman"/>
          <w:bCs/>
          <w:color w:val="000000" w:themeColor="text1"/>
          <w:sz w:val="28"/>
          <w:szCs w:val="28"/>
          <w:lang w:val="en-GB"/>
        </w:rPr>
        <w:t>规划》、《个人信息保护法》等，为标准起草奠定了坚实的理论基础。</w:t>
      </w:r>
    </w:p>
    <w:p w14:paraId="47B80A3A" w14:textId="77777777" w:rsidR="00950253" w:rsidRPr="00DD27B1" w:rsidRDefault="0025350E" w:rsidP="0025350E">
      <w:pPr>
        <w:adjustRightInd w:val="0"/>
        <w:snapToGrid w:val="0"/>
        <w:spacing w:line="360" w:lineRule="auto"/>
        <w:ind w:firstLineChars="200" w:firstLine="560"/>
        <w:rPr>
          <w:rFonts w:ascii="Times New Roman" w:eastAsia="仿宋" w:hAnsi="Times New Roman" w:cs="Times New Roman"/>
          <w:bCs/>
          <w:color w:val="000000" w:themeColor="text1"/>
          <w:sz w:val="28"/>
          <w:szCs w:val="28"/>
          <w:lang w:val="en-GB"/>
        </w:rPr>
      </w:pPr>
      <w:r w:rsidRPr="00DD27B1">
        <w:rPr>
          <w:rFonts w:ascii="Times New Roman" w:eastAsia="仿宋" w:hAnsi="Times New Roman" w:cs="Times New Roman"/>
          <w:bCs/>
          <w:color w:val="000000" w:themeColor="text1"/>
          <w:sz w:val="28"/>
          <w:szCs w:val="28"/>
          <w:lang w:val="en-GB"/>
        </w:rPr>
        <w:t>2022</w:t>
      </w:r>
      <w:r w:rsidRPr="00DD27B1">
        <w:rPr>
          <w:rFonts w:ascii="Times New Roman" w:eastAsia="仿宋" w:hAnsi="Times New Roman" w:cs="Times New Roman"/>
          <w:bCs/>
          <w:color w:val="000000" w:themeColor="text1"/>
          <w:sz w:val="28"/>
          <w:szCs w:val="28"/>
          <w:lang w:val="en-GB"/>
        </w:rPr>
        <w:t>年</w:t>
      </w:r>
      <w:r w:rsidRPr="00DD27B1">
        <w:rPr>
          <w:rFonts w:ascii="Times New Roman" w:eastAsia="仿宋" w:hAnsi="Times New Roman" w:cs="Times New Roman"/>
          <w:bCs/>
          <w:color w:val="000000" w:themeColor="text1"/>
          <w:sz w:val="28"/>
          <w:szCs w:val="28"/>
          <w:lang w:val="en-GB"/>
        </w:rPr>
        <w:t>3</w:t>
      </w:r>
      <w:r w:rsidRPr="00DD27B1">
        <w:rPr>
          <w:rFonts w:ascii="Times New Roman" w:eastAsia="仿宋" w:hAnsi="Times New Roman" w:cs="Times New Roman"/>
          <w:bCs/>
          <w:color w:val="000000" w:themeColor="text1"/>
          <w:sz w:val="28"/>
          <w:szCs w:val="28"/>
          <w:lang w:val="en-GB"/>
        </w:rPr>
        <w:t>月，标准起草组基于前期研究成果，深入研读、梳理、总结相关政策文件，结合上海市数据交易所的实践经验，提出了本标准的初步框架，确定了本标准的主要内容，并经过多次讨论修订，形成标准草案</w:t>
      </w:r>
      <w:r w:rsidR="00D46D2B" w:rsidRPr="00DD27B1">
        <w:rPr>
          <w:rFonts w:ascii="Times New Roman" w:eastAsia="仿宋" w:hAnsi="Times New Roman" w:cs="Times New Roman"/>
          <w:bCs/>
          <w:color w:val="000000" w:themeColor="text1"/>
          <w:sz w:val="28"/>
          <w:szCs w:val="28"/>
          <w:lang w:val="en-GB"/>
        </w:rPr>
        <w:t>。</w:t>
      </w:r>
    </w:p>
    <w:p w14:paraId="7A6D30CD" w14:textId="77777777" w:rsidR="00950253" w:rsidRPr="00DD27B1" w:rsidRDefault="00D46D2B" w:rsidP="00A90075">
      <w:pPr>
        <w:adjustRightInd w:val="0"/>
        <w:snapToGrid w:val="0"/>
        <w:spacing w:line="360" w:lineRule="auto"/>
        <w:ind w:firstLineChars="200" w:firstLine="562"/>
        <w:outlineLvl w:val="1"/>
        <w:rPr>
          <w:rFonts w:ascii="Times New Roman" w:eastAsia="仿宋" w:hAnsi="Times New Roman" w:cs="Times New Roman"/>
          <w:b/>
          <w:bCs/>
          <w:color w:val="000000" w:themeColor="text1"/>
          <w:sz w:val="28"/>
          <w:szCs w:val="28"/>
        </w:rPr>
      </w:pPr>
      <w:r w:rsidRPr="00DD27B1">
        <w:rPr>
          <w:rFonts w:ascii="Times New Roman" w:eastAsia="仿宋" w:hAnsi="Times New Roman" w:cs="Times New Roman"/>
          <w:b/>
          <w:bCs/>
          <w:color w:val="000000" w:themeColor="text1"/>
          <w:sz w:val="28"/>
          <w:szCs w:val="28"/>
        </w:rPr>
        <w:t>2.</w:t>
      </w:r>
      <w:r w:rsidRPr="00DD27B1">
        <w:rPr>
          <w:rFonts w:ascii="Times New Roman" w:eastAsia="仿宋" w:hAnsi="Times New Roman" w:cs="Times New Roman"/>
          <w:b/>
          <w:bCs/>
          <w:color w:val="000000" w:themeColor="text1"/>
          <w:sz w:val="28"/>
          <w:szCs w:val="28"/>
        </w:rPr>
        <w:t>立项申请阶段（</w:t>
      </w:r>
      <w:r w:rsidRPr="00DD27B1">
        <w:rPr>
          <w:rFonts w:ascii="Times New Roman" w:eastAsia="仿宋" w:hAnsi="Times New Roman" w:cs="Times New Roman"/>
          <w:b/>
          <w:bCs/>
          <w:color w:val="000000" w:themeColor="text1"/>
          <w:sz w:val="28"/>
          <w:szCs w:val="28"/>
        </w:rPr>
        <w:t>2022</w:t>
      </w:r>
      <w:r w:rsidRPr="00DD27B1">
        <w:rPr>
          <w:rFonts w:ascii="Times New Roman" w:eastAsia="仿宋" w:hAnsi="Times New Roman" w:cs="Times New Roman"/>
          <w:b/>
          <w:bCs/>
          <w:color w:val="000000" w:themeColor="text1"/>
          <w:sz w:val="28"/>
          <w:szCs w:val="28"/>
        </w:rPr>
        <w:t>年</w:t>
      </w:r>
      <w:r w:rsidR="0025350E" w:rsidRPr="00DD27B1">
        <w:rPr>
          <w:rFonts w:ascii="Times New Roman" w:eastAsia="仿宋" w:hAnsi="Times New Roman" w:cs="Times New Roman"/>
          <w:b/>
          <w:bCs/>
          <w:color w:val="000000" w:themeColor="text1"/>
          <w:sz w:val="28"/>
          <w:szCs w:val="28"/>
        </w:rPr>
        <w:t>4</w:t>
      </w:r>
      <w:r w:rsidRPr="00DD27B1">
        <w:rPr>
          <w:rFonts w:ascii="Times New Roman" w:eastAsia="仿宋" w:hAnsi="Times New Roman" w:cs="Times New Roman"/>
          <w:b/>
          <w:bCs/>
          <w:color w:val="000000" w:themeColor="text1"/>
          <w:sz w:val="28"/>
          <w:szCs w:val="28"/>
        </w:rPr>
        <w:t>月</w:t>
      </w:r>
      <w:r w:rsidRPr="00DD27B1">
        <w:rPr>
          <w:rFonts w:ascii="Times New Roman" w:eastAsia="仿宋" w:hAnsi="Times New Roman" w:cs="Times New Roman"/>
          <w:b/>
          <w:bCs/>
          <w:color w:val="000000" w:themeColor="text1"/>
          <w:sz w:val="28"/>
          <w:szCs w:val="28"/>
        </w:rPr>
        <w:t>—</w:t>
      </w:r>
      <w:r w:rsidR="0025350E" w:rsidRPr="00DD27B1">
        <w:rPr>
          <w:rFonts w:ascii="Times New Roman" w:eastAsia="仿宋" w:hAnsi="Times New Roman" w:cs="Times New Roman"/>
          <w:b/>
          <w:bCs/>
          <w:color w:val="000000" w:themeColor="text1"/>
          <w:sz w:val="28"/>
          <w:szCs w:val="28"/>
        </w:rPr>
        <w:t>8</w:t>
      </w:r>
      <w:r w:rsidRPr="00DD27B1">
        <w:rPr>
          <w:rFonts w:ascii="Times New Roman" w:eastAsia="仿宋" w:hAnsi="Times New Roman" w:cs="Times New Roman"/>
          <w:b/>
          <w:bCs/>
          <w:color w:val="000000" w:themeColor="text1"/>
          <w:sz w:val="28"/>
          <w:szCs w:val="28"/>
        </w:rPr>
        <w:t>月）</w:t>
      </w:r>
    </w:p>
    <w:p w14:paraId="49F63197" w14:textId="77777777" w:rsidR="0025350E" w:rsidRPr="00DD27B1" w:rsidRDefault="0025350E" w:rsidP="0025350E">
      <w:pPr>
        <w:adjustRightInd w:val="0"/>
        <w:snapToGrid w:val="0"/>
        <w:spacing w:line="360" w:lineRule="auto"/>
        <w:ind w:firstLineChars="200" w:firstLine="560"/>
        <w:rPr>
          <w:rFonts w:ascii="Times New Roman" w:eastAsia="仿宋" w:hAnsi="Times New Roman" w:cs="Times New Roman"/>
          <w:bCs/>
          <w:color w:val="000000" w:themeColor="text1"/>
          <w:sz w:val="28"/>
          <w:szCs w:val="28"/>
          <w:lang w:val="en-GB"/>
        </w:rPr>
      </w:pPr>
      <w:r w:rsidRPr="00DD27B1">
        <w:rPr>
          <w:rFonts w:ascii="Times New Roman" w:eastAsia="仿宋" w:hAnsi="Times New Roman" w:cs="Times New Roman"/>
          <w:bCs/>
          <w:color w:val="000000" w:themeColor="text1"/>
          <w:sz w:val="28"/>
          <w:szCs w:val="28"/>
          <w:lang w:val="en-GB"/>
        </w:rPr>
        <w:t>2022</w:t>
      </w:r>
      <w:r w:rsidRPr="00DD27B1">
        <w:rPr>
          <w:rFonts w:ascii="Times New Roman" w:eastAsia="仿宋" w:hAnsi="Times New Roman" w:cs="Times New Roman"/>
          <w:bCs/>
          <w:color w:val="000000" w:themeColor="text1"/>
          <w:sz w:val="28"/>
          <w:szCs w:val="28"/>
          <w:lang w:val="en-GB"/>
        </w:rPr>
        <w:t>年</w:t>
      </w:r>
      <w:r w:rsidRPr="00DD27B1">
        <w:rPr>
          <w:rFonts w:ascii="Times New Roman" w:eastAsia="仿宋" w:hAnsi="Times New Roman" w:cs="Times New Roman"/>
          <w:bCs/>
          <w:color w:val="000000" w:themeColor="text1"/>
          <w:sz w:val="28"/>
          <w:szCs w:val="28"/>
          <w:lang w:val="en-GB"/>
        </w:rPr>
        <w:t>4</w:t>
      </w:r>
      <w:r w:rsidRPr="00DD27B1">
        <w:rPr>
          <w:rFonts w:ascii="Times New Roman" w:eastAsia="仿宋" w:hAnsi="Times New Roman" w:cs="Times New Roman"/>
          <w:bCs/>
          <w:color w:val="000000" w:themeColor="text1"/>
          <w:sz w:val="28"/>
          <w:szCs w:val="28"/>
          <w:lang w:val="en-GB"/>
        </w:rPr>
        <w:t>月，标准起草组提出标准立项申请，提交了标准草案、项目建议书和公示材料。</w:t>
      </w:r>
      <w:r w:rsidRPr="00DD27B1">
        <w:rPr>
          <w:rFonts w:ascii="Times New Roman" w:eastAsia="仿宋" w:hAnsi="Times New Roman" w:cs="Times New Roman"/>
          <w:bCs/>
          <w:color w:val="000000" w:themeColor="text1"/>
          <w:sz w:val="28"/>
          <w:szCs w:val="28"/>
          <w:lang w:val="en-GB"/>
        </w:rPr>
        <w:t>2022</w:t>
      </w:r>
      <w:r w:rsidRPr="00DD27B1">
        <w:rPr>
          <w:rFonts w:ascii="Times New Roman" w:eastAsia="仿宋" w:hAnsi="Times New Roman" w:cs="Times New Roman"/>
          <w:bCs/>
          <w:color w:val="000000" w:themeColor="text1"/>
          <w:sz w:val="28"/>
          <w:szCs w:val="28"/>
          <w:lang w:val="en-GB"/>
        </w:rPr>
        <w:t>年</w:t>
      </w:r>
      <w:r w:rsidRPr="00DD27B1">
        <w:rPr>
          <w:rFonts w:ascii="Times New Roman" w:eastAsia="仿宋" w:hAnsi="Times New Roman" w:cs="Times New Roman"/>
          <w:bCs/>
          <w:color w:val="000000" w:themeColor="text1"/>
          <w:sz w:val="28"/>
          <w:szCs w:val="28"/>
          <w:lang w:val="en-GB"/>
        </w:rPr>
        <w:t>8</w:t>
      </w:r>
      <w:r w:rsidRPr="00DD27B1">
        <w:rPr>
          <w:rFonts w:ascii="Times New Roman" w:eastAsia="仿宋" w:hAnsi="Times New Roman" w:cs="Times New Roman"/>
          <w:bCs/>
          <w:color w:val="000000" w:themeColor="text1"/>
          <w:sz w:val="28"/>
          <w:szCs w:val="28"/>
          <w:lang w:val="en-GB"/>
        </w:rPr>
        <w:t>月，通过立项评审。</w:t>
      </w:r>
    </w:p>
    <w:p w14:paraId="04D95749" w14:textId="77777777" w:rsidR="00950253" w:rsidRPr="00DD27B1" w:rsidRDefault="00D46D2B" w:rsidP="00A90075">
      <w:pPr>
        <w:adjustRightInd w:val="0"/>
        <w:snapToGrid w:val="0"/>
        <w:spacing w:line="360" w:lineRule="auto"/>
        <w:ind w:firstLineChars="200" w:firstLine="562"/>
        <w:outlineLvl w:val="1"/>
        <w:rPr>
          <w:rFonts w:ascii="Times New Roman" w:eastAsia="仿宋" w:hAnsi="Times New Roman" w:cs="Times New Roman"/>
          <w:b/>
          <w:bCs/>
          <w:color w:val="000000" w:themeColor="text1"/>
          <w:sz w:val="28"/>
          <w:szCs w:val="28"/>
        </w:rPr>
      </w:pPr>
      <w:r w:rsidRPr="00DD27B1">
        <w:rPr>
          <w:rFonts w:ascii="Times New Roman" w:eastAsia="仿宋" w:hAnsi="Times New Roman" w:cs="Times New Roman"/>
          <w:b/>
          <w:bCs/>
          <w:color w:val="000000" w:themeColor="text1"/>
          <w:sz w:val="28"/>
          <w:szCs w:val="28"/>
        </w:rPr>
        <w:t>3.</w:t>
      </w:r>
      <w:r w:rsidRPr="00DD27B1">
        <w:rPr>
          <w:rFonts w:ascii="Times New Roman" w:eastAsia="仿宋" w:hAnsi="Times New Roman" w:cs="Times New Roman"/>
          <w:b/>
          <w:bCs/>
          <w:color w:val="000000" w:themeColor="text1"/>
          <w:sz w:val="28"/>
          <w:szCs w:val="28"/>
        </w:rPr>
        <w:t>研制阶段（</w:t>
      </w:r>
      <w:r w:rsidRPr="00DD27B1">
        <w:rPr>
          <w:rFonts w:ascii="Times New Roman" w:eastAsia="仿宋" w:hAnsi="Times New Roman" w:cs="Times New Roman"/>
          <w:b/>
          <w:bCs/>
          <w:color w:val="000000" w:themeColor="text1"/>
          <w:sz w:val="28"/>
          <w:szCs w:val="28"/>
        </w:rPr>
        <w:t>2022</w:t>
      </w:r>
      <w:r w:rsidRPr="00DD27B1">
        <w:rPr>
          <w:rFonts w:ascii="Times New Roman" w:eastAsia="仿宋" w:hAnsi="Times New Roman" w:cs="Times New Roman"/>
          <w:b/>
          <w:bCs/>
          <w:color w:val="000000" w:themeColor="text1"/>
          <w:sz w:val="28"/>
          <w:szCs w:val="28"/>
        </w:rPr>
        <w:t>年</w:t>
      </w:r>
      <w:r w:rsidR="0025350E" w:rsidRPr="00DD27B1">
        <w:rPr>
          <w:rFonts w:ascii="Times New Roman" w:eastAsia="仿宋" w:hAnsi="Times New Roman" w:cs="Times New Roman"/>
          <w:b/>
          <w:bCs/>
          <w:color w:val="000000" w:themeColor="text1"/>
          <w:sz w:val="28"/>
          <w:szCs w:val="28"/>
        </w:rPr>
        <w:t>9</w:t>
      </w:r>
      <w:r w:rsidRPr="00DD27B1">
        <w:rPr>
          <w:rFonts w:ascii="Times New Roman" w:eastAsia="仿宋" w:hAnsi="Times New Roman" w:cs="Times New Roman"/>
          <w:b/>
          <w:bCs/>
          <w:color w:val="000000" w:themeColor="text1"/>
          <w:sz w:val="28"/>
          <w:szCs w:val="28"/>
        </w:rPr>
        <w:t>月</w:t>
      </w:r>
      <w:r w:rsidRPr="00DD27B1">
        <w:rPr>
          <w:rFonts w:ascii="Times New Roman" w:eastAsia="仿宋" w:hAnsi="Times New Roman" w:cs="Times New Roman"/>
          <w:b/>
          <w:bCs/>
          <w:color w:val="000000" w:themeColor="text1"/>
          <w:sz w:val="28"/>
          <w:szCs w:val="28"/>
        </w:rPr>
        <w:t>—</w:t>
      </w:r>
      <w:r w:rsidR="0025350E" w:rsidRPr="00DD27B1">
        <w:rPr>
          <w:rFonts w:ascii="Times New Roman" w:eastAsia="仿宋" w:hAnsi="Times New Roman" w:cs="Times New Roman"/>
          <w:b/>
          <w:bCs/>
          <w:color w:val="000000" w:themeColor="text1"/>
          <w:sz w:val="28"/>
          <w:szCs w:val="28"/>
        </w:rPr>
        <w:t>2023</w:t>
      </w:r>
      <w:r w:rsidR="0025350E" w:rsidRPr="00DD27B1">
        <w:rPr>
          <w:rFonts w:ascii="Times New Roman" w:eastAsia="仿宋" w:hAnsi="Times New Roman" w:cs="Times New Roman"/>
          <w:b/>
          <w:bCs/>
          <w:color w:val="000000" w:themeColor="text1"/>
          <w:sz w:val="28"/>
          <w:szCs w:val="28"/>
        </w:rPr>
        <w:t>年</w:t>
      </w:r>
      <w:r w:rsidR="00284846" w:rsidRPr="00DD27B1">
        <w:rPr>
          <w:rFonts w:ascii="Times New Roman" w:eastAsia="仿宋" w:hAnsi="Times New Roman" w:cs="Times New Roman"/>
          <w:b/>
          <w:bCs/>
          <w:color w:val="000000" w:themeColor="text1"/>
          <w:sz w:val="28"/>
          <w:szCs w:val="28"/>
        </w:rPr>
        <w:t>3</w:t>
      </w:r>
      <w:r w:rsidRPr="00DD27B1">
        <w:rPr>
          <w:rFonts w:ascii="Times New Roman" w:eastAsia="仿宋" w:hAnsi="Times New Roman" w:cs="Times New Roman"/>
          <w:b/>
          <w:bCs/>
          <w:color w:val="000000" w:themeColor="text1"/>
          <w:sz w:val="28"/>
          <w:szCs w:val="28"/>
        </w:rPr>
        <w:t>月）</w:t>
      </w:r>
    </w:p>
    <w:p w14:paraId="20F62E70" w14:textId="77777777" w:rsidR="0025350E" w:rsidRPr="00DD27B1" w:rsidRDefault="0025350E" w:rsidP="0025350E">
      <w:pPr>
        <w:adjustRightInd w:val="0"/>
        <w:snapToGrid w:val="0"/>
        <w:spacing w:line="360" w:lineRule="auto"/>
        <w:ind w:firstLineChars="200" w:firstLine="560"/>
        <w:rPr>
          <w:rFonts w:ascii="Times New Roman" w:eastAsia="仿宋" w:hAnsi="Times New Roman" w:cs="Times New Roman"/>
          <w:bCs/>
          <w:color w:val="000000" w:themeColor="text1"/>
          <w:sz w:val="28"/>
          <w:szCs w:val="28"/>
          <w:lang w:val="en-GB"/>
        </w:rPr>
      </w:pPr>
      <w:r w:rsidRPr="00DD27B1">
        <w:rPr>
          <w:rFonts w:ascii="Times New Roman" w:eastAsia="仿宋" w:hAnsi="Times New Roman" w:cs="Times New Roman"/>
          <w:bCs/>
          <w:color w:val="000000" w:themeColor="text1"/>
          <w:sz w:val="28"/>
          <w:szCs w:val="28"/>
          <w:lang w:val="en-GB"/>
        </w:rPr>
        <w:t>2022</w:t>
      </w:r>
      <w:r w:rsidRPr="00DD27B1">
        <w:rPr>
          <w:rFonts w:ascii="Times New Roman" w:eastAsia="仿宋" w:hAnsi="Times New Roman" w:cs="Times New Roman"/>
          <w:bCs/>
          <w:color w:val="000000" w:themeColor="text1"/>
          <w:sz w:val="28"/>
          <w:szCs w:val="28"/>
          <w:lang w:val="en-GB"/>
        </w:rPr>
        <w:t>年</w:t>
      </w:r>
      <w:r w:rsidRPr="00DD27B1">
        <w:rPr>
          <w:rFonts w:ascii="Times New Roman" w:eastAsia="仿宋" w:hAnsi="Times New Roman" w:cs="Times New Roman"/>
          <w:bCs/>
          <w:color w:val="000000" w:themeColor="text1"/>
          <w:sz w:val="28"/>
          <w:szCs w:val="28"/>
          <w:lang w:val="en-GB"/>
        </w:rPr>
        <w:t>10</w:t>
      </w:r>
      <w:r w:rsidRPr="00DD27B1">
        <w:rPr>
          <w:rFonts w:ascii="Times New Roman" w:eastAsia="仿宋" w:hAnsi="Times New Roman" w:cs="Times New Roman"/>
          <w:bCs/>
          <w:color w:val="000000" w:themeColor="text1"/>
          <w:sz w:val="28"/>
          <w:szCs w:val="28"/>
          <w:lang w:val="en-GB"/>
        </w:rPr>
        <w:t>月，标准起草组召集成员单位召开正式启动会议，就标准的框架和主要内容进行深入讨论，明确人员分工和计划进度安排。标准起草组根据专家意见修改完善。</w:t>
      </w:r>
    </w:p>
    <w:p w14:paraId="1F604AE4" w14:textId="77777777" w:rsidR="0025350E" w:rsidRPr="00DD27B1" w:rsidRDefault="0025350E" w:rsidP="0025350E">
      <w:pPr>
        <w:adjustRightInd w:val="0"/>
        <w:snapToGrid w:val="0"/>
        <w:spacing w:line="360" w:lineRule="auto"/>
        <w:ind w:firstLineChars="200" w:firstLine="560"/>
        <w:rPr>
          <w:rFonts w:ascii="Times New Roman" w:eastAsia="仿宋" w:hAnsi="Times New Roman" w:cs="Times New Roman"/>
          <w:bCs/>
          <w:color w:val="000000" w:themeColor="text1"/>
          <w:sz w:val="28"/>
          <w:szCs w:val="28"/>
          <w:lang w:val="en-GB"/>
        </w:rPr>
      </w:pPr>
      <w:r w:rsidRPr="00DD27B1">
        <w:rPr>
          <w:rFonts w:ascii="Times New Roman" w:eastAsia="仿宋" w:hAnsi="Times New Roman" w:cs="Times New Roman"/>
          <w:bCs/>
          <w:color w:val="000000" w:themeColor="text1"/>
          <w:sz w:val="28"/>
          <w:szCs w:val="28"/>
          <w:lang w:val="en-GB"/>
        </w:rPr>
        <w:t>2022</w:t>
      </w:r>
      <w:r w:rsidRPr="00DD27B1">
        <w:rPr>
          <w:rFonts w:ascii="Times New Roman" w:eastAsia="仿宋" w:hAnsi="Times New Roman" w:cs="Times New Roman"/>
          <w:bCs/>
          <w:color w:val="000000" w:themeColor="text1"/>
          <w:sz w:val="28"/>
          <w:szCs w:val="28"/>
          <w:lang w:val="en-GB"/>
        </w:rPr>
        <w:t>年</w:t>
      </w:r>
      <w:r w:rsidRPr="00DD27B1">
        <w:rPr>
          <w:rFonts w:ascii="Times New Roman" w:eastAsia="仿宋" w:hAnsi="Times New Roman" w:cs="Times New Roman"/>
          <w:bCs/>
          <w:color w:val="000000" w:themeColor="text1"/>
          <w:sz w:val="28"/>
          <w:szCs w:val="28"/>
          <w:lang w:val="en-GB"/>
        </w:rPr>
        <w:t>12</w:t>
      </w:r>
      <w:r w:rsidRPr="00DD27B1">
        <w:rPr>
          <w:rFonts w:ascii="Times New Roman" w:eastAsia="仿宋" w:hAnsi="Times New Roman" w:cs="Times New Roman"/>
          <w:bCs/>
          <w:color w:val="000000" w:themeColor="text1"/>
          <w:sz w:val="28"/>
          <w:szCs w:val="28"/>
          <w:lang w:val="en-GB"/>
        </w:rPr>
        <w:t>月</w:t>
      </w:r>
      <w:r w:rsidRPr="00DD27B1">
        <w:rPr>
          <w:rFonts w:ascii="Times New Roman" w:eastAsia="仿宋" w:hAnsi="Times New Roman" w:cs="Times New Roman"/>
          <w:bCs/>
          <w:color w:val="000000" w:themeColor="text1"/>
          <w:sz w:val="28"/>
          <w:szCs w:val="28"/>
          <w:lang w:val="en-GB"/>
        </w:rPr>
        <w:t>-2023</w:t>
      </w:r>
      <w:r w:rsidRPr="00DD27B1">
        <w:rPr>
          <w:rFonts w:ascii="Times New Roman" w:eastAsia="仿宋" w:hAnsi="Times New Roman" w:cs="Times New Roman"/>
          <w:bCs/>
          <w:color w:val="000000" w:themeColor="text1"/>
          <w:sz w:val="28"/>
          <w:szCs w:val="28"/>
          <w:lang w:val="en-GB"/>
        </w:rPr>
        <w:t>年</w:t>
      </w:r>
      <w:r w:rsidRPr="00DD27B1">
        <w:rPr>
          <w:rFonts w:ascii="Times New Roman" w:eastAsia="仿宋" w:hAnsi="Times New Roman" w:cs="Times New Roman"/>
          <w:bCs/>
          <w:color w:val="000000" w:themeColor="text1"/>
          <w:sz w:val="28"/>
          <w:szCs w:val="28"/>
          <w:lang w:val="en-GB"/>
        </w:rPr>
        <w:t>3</w:t>
      </w:r>
      <w:r w:rsidRPr="00DD27B1">
        <w:rPr>
          <w:rFonts w:ascii="Times New Roman" w:eastAsia="仿宋" w:hAnsi="Times New Roman" w:cs="Times New Roman"/>
          <w:bCs/>
          <w:color w:val="000000" w:themeColor="text1"/>
          <w:sz w:val="28"/>
          <w:szCs w:val="28"/>
          <w:lang w:val="en-GB"/>
        </w:rPr>
        <w:t>月，标准起草组多次组织成员单位对标准内容进行讨论，并根据讨论意见进行修改。</w:t>
      </w:r>
    </w:p>
    <w:p w14:paraId="4C25DC40" w14:textId="1010F767" w:rsidR="00950253" w:rsidRPr="00DD27B1" w:rsidRDefault="00D46D2B" w:rsidP="00A90075">
      <w:pPr>
        <w:adjustRightInd w:val="0"/>
        <w:snapToGrid w:val="0"/>
        <w:spacing w:line="360" w:lineRule="auto"/>
        <w:ind w:firstLineChars="200" w:firstLine="562"/>
        <w:outlineLvl w:val="1"/>
        <w:rPr>
          <w:rFonts w:ascii="Times New Roman" w:eastAsia="仿宋" w:hAnsi="Times New Roman" w:cs="Times New Roman"/>
          <w:b/>
          <w:bCs/>
          <w:color w:val="000000" w:themeColor="text1"/>
          <w:sz w:val="28"/>
          <w:szCs w:val="28"/>
        </w:rPr>
      </w:pPr>
      <w:bookmarkStart w:id="3" w:name="_Hlk137039469"/>
      <w:r w:rsidRPr="00DD27B1">
        <w:rPr>
          <w:rFonts w:ascii="Times New Roman" w:eastAsia="仿宋" w:hAnsi="Times New Roman" w:cs="Times New Roman"/>
          <w:b/>
          <w:bCs/>
          <w:color w:val="000000" w:themeColor="text1"/>
          <w:sz w:val="28"/>
          <w:szCs w:val="28"/>
        </w:rPr>
        <w:t>4.</w:t>
      </w:r>
      <w:r w:rsidRPr="00DD27B1">
        <w:rPr>
          <w:rFonts w:ascii="Times New Roman" w:eastAsia="仿宋" w:hAnsi="Times New Roman" w:cs="Times New Roman"/>
          <w:b/>
          <w:bCs/>
          <w:color w:val="000000" w:themeColor="text1"/>
          <w:sz w:val="28"/>
          <w:szCs w:val="28"/>
        </w:rPr>
        <w:t>数交所内部意见征求阶段（</w:t>
      </w:r>
      <w:r w:rsidRPr="00DD27B1">
        <w:rPr>
          <w:rFonts w:ascii="Times New Roman" w:eastAsia="仿宋" w:hAnsi="Times New Roman" w:cs="Times New Roman"/>
          <w:b/>
          <w:bCs/>
          <w:color w:val="000000" w:themeColor="text1"/>
          <w:sz w:val="28"/>
          <w:szCs w:val="28"/>
        </w:rPr>
        <w:t>2023</w:t>
      </w:r>
      <w:r w:rsidRPr="00DD27B1">
        <w:rPr>
          <w:rFonts w:ascii="Times New Roman" w:eastAsia="仿宋" w:hAnsi="Times New Roman" w:cs="Times New Roman"/>
          <w:b/>
          <w:bCs/>
          <w:color w:val="000000" w:themeColor="text1"/>
          <w:sz w:val="28"/>
          <w:szCs w:val="28"/>
        </w:rPr>
        <w:t>年</w:t>
      </w:r>
      <w:r w:rsidR="00884020" w:rsidRPr="00DD27B1">
        <w:rPr>
          <w:rFonts w:ascii="Times New Roman" w:eastAsia="仿宋" w:hAnsi="Times New Roman" w:cs="Times New Roman"/>
          <w:b/>
          <w:bCs/>
          <w:color w:val="000000" w:themeColor="text1"/>
          <w:sz w:val="28"/>
          <w:szCs w:val="28"/>
        </w:rPr>
        <w:t>4</w:t>
      </w:r>
      <w:r w:rsidRPr="00DD27B1">
        <w:rPr>
          <w:rFonts w:ascii="Times New Roman" w:eastAsia="仿宋" w:hAnsi="Times New Roman" w:cs="Times New Roman"/>
          <w:b/>
          <w:bCs/>
          <w:color w:val="000000" w:themeColor="text1"/>
          <w:sz w:val="28"/>
          <w:szCs w:val="28"/>
        </w:rPr>
        <w:t>月</w:t>
      </w:r>
      <w:r w:rsidRPr="00DD27B1">
        <w:rPr>
          <w:rFonts w:ascii="Times New Roman" w:eastAsia="仿宋" w:hAnsi="Times New Roman" w:cs="Times New Roman"/>
          <w:b/>
          <w:bCs/>
          <w:color w:val="000000" w:themeColor="text1"/>
          <w:sz w:val="28"/>
          <w:szCs w:val="28"/>
        </w:rPr>
        <w:t>—</w:t>
      </w:r>
      <w:r w:rsidR="00C03FEA" w:rsidRPr="00DD27B1">
        <w:rPr>
          <w:rFonts w:ascii="Times New Roman" w:eastAsia="仿宋" w:hAnsi="Times New Roman" w:cs="Times New Roman"/>
          <w:b/>
          <w:bCs/>
          <w:color w:val="000000" w:themeColor="text1"/>
          <w:sz w:val="28"/>
          <w:szCs w:val="28"/>
        </w:rPr>
        <w:t>10</w:t>
      </w:r>
      <w:r w:rsidRPr="00DD27B1">
        <w:rPr>
          <w:rFonts w:ascii="Times New Roman" w:eastAsia="仿宋" w:hAnsi="Times New Roman" w:cs="Times New Roman"/>
          <w:b/>
          <w:bCs/>
          <w:color w:val="000000" w:themeColor="text1"/>
          <w:sz w:val="28"/>
          <w:szCs w:val="28"/>
        </w:rPr>
        <w:t>月）</w:t>
      </w:r>
    </w:p>
    <w:p w14:paraId="637F71C4" w14:textId="10A44EE6" w:rsidR="00950253" w:rsidRPr="00DD27B1" w:rsidRDefault="00D46D2B">
      <w:pPr>
        <w:adjustRightInd w:val="0"/>
        <w:snapToGrid w:val="0"/>
        <w:spacing w:line="360" w:lineRule="auto"/>
        <w:ind w:firstLineChars="200" w:firstLine="560"/>
        <w:rPr>
          <w:rFonts w:ascii="Times New Roman" w:eastAsia="仿宋" w:hAnsi="Times New Roman" w:cs="Times New Roman"/>
          <w:bCs/>
          <w:color w:val="000000" w:themeColor="text1"/>
          <w:sz w:val="28"/>
          <w:szCs w:val="28"/>
        </w:rPr>
      </w:pPr>
      <w:r w:rsidRPr="00DD27B1">
        <w:rPr>
          <w:rFonts w:ascii="Times New Roman" w:eastAsia="仿宋" w:hAnsi="Times New Roman" w:cs="Times New Roman"/>
          <w:bCs/>
          <w:color w:val="000000" w:themeColor="text1"/>
          <w:sz w:val="28"/>
          <w:szCs w:val="28"/>
          <w:lang w:val="en-GB"/>
        </w:rPr>
        <w:t>2023</w:t>
      </w:r>
      <w:r w:rsidRPr="00DD27B1">
        <w:rPr>
          <w:rFonts w:ascii="Times New Roman" w:eastAsia="仿宋" w:hAnsi="Times New Roman" w:cs="Times New Roman"/>
          <w:bCs/>
          <w:color w:val="000000" w:themeColor="text1"/>
          <w:sz w:val="28"/>
          <w:szCs w:val="28"/>
          <w:lang w:val="en-GB"/>
        </w:rPr>
        <w:t>年</w:t>
      </w:r>
      <w:r w:rsidR="00C03FEA" w:rsidRPr="00DD27B1">
        <w:rPr>
          <w:rFonts w:ascii="Times New Roman" w:eastAsia="仿宋" w:hAnsi="Times New Roman" w:cs="Times New Roman"/>
          <w:bCs/>
          <w:color w:val="000000" w:themeColor="text1"/>
          <w:sz w:val="28"/>
          <w:szCs w:val="28"/>
          <w:lang w:val="en-GB"/>
        </w:rPr>
        <w:t>4</w:t>
      </w:r>
      <w:r w:rsidRPr="00DD27B1">
        <w:rPr>
          <w:rFonts w:ascii="Times New Roman" w:eastAsia="仿宋" w:hAnsi="Times New Roman" w:cs="Times New Roman"/>
          <w:bCs/>
          <w:color w:val="000000" w:themeColor="text1"/>
          <w:sz w:val="28"/>
          <w:szCs w:val="28"/>
          <w:lang w:val="en-GB"/>
        </w:rPr>
        <w:t>月，面向数交所相关部门内部进行意见征求，标准起草组根据数交所意见修改完善，形成征求意见稿。</w:t>
      </w:r>
    </w:p>
    <w:bookmarkEnd w:id="3"/>
    <w:p w14:paraId="2B3C6956" w14:textId="77777777" w:rsidR="00950253" w:rsidRPr="00DD27B1" w:rsidRDefault="00D46D2B" w:rsidP="00D45C4A">
      <w:pPr>
        <w:pStyle w:val="a8"/>
        <w:numPr>
          <w:ilvl w:val="0"/>
          <w:numId w:val="1"/>
        </w:numPr>
        <w:tabs>
          <w:tab w:val="left" w:pos="851"/>
        </w:tabs>
        <w:adjustRightInd w:val="0"/>
        <w:snapToGrid w:val="0"/>
        <w:spacing w:line="360" w:lineRule="auto"/>
        <w:ind w:left="1361" w:firstLineChars="0"/>
        <w:outlineLvl w:val="0"/>
        <w:rPr>
          <w:rFonts w:ascii="Times New Roman" w:eastAsia="仿宋" w:hAnsi="Times New Roman" w:cs="Times New Roman"/>
          <w:color w:val="000000" w:themeColor="text1"/>
          <w:sz w:val="32"/>
          <w:szCs w:val="36"/>
        </w:rPr>
      </w:pPr>
      <w:r w:rsidRPr="00DD27B1">
        <w:rPr>
          <w:rFonts w:ascii="Times New Roman" w:eastAsia="仿宋" w:hAnsi="Times New Roman" w:cs="Times New Roman"/>
          <w:color w:val="000000" w:themeColor="text1"/>
          <w:sz w:val="32"/>
          <w:szCs w:val="36"/>
        </w:rPr>
        <w:t>制订原则</w:t>
      </w:r>
    </w:p>
    <w:p w14:paraId="47A1C8C1" w14:textId="77777777" w:rsidR="00950253" w:rsidRPr="00DD27B1" w:rsidRDefault="00284846" w:rsidP="00284846">
      <w:pPr>
        <w:pStyle w:val="a8"/>
        <w:numPr>
          <w:ilvl w:val="0"/>
          <w:numId w:val="2"/>
        </w:numPr>
        <w:adjustRightInd w:val="0"/>
        <w:snapToGrid w:val="0"/>
        <w:spacing w:line="360" w:lineRule="auto"/>
        <w:ind w:firstLineChars="0"/>
        <w:contextualSpacing/>
        <w:jc w:val="left"/>
        <w:outlineLvl w:val="1"/>
        <w:rPr>
          <w:rFonts w:ascii="Times New Roman" w:eastAsia="仿宋" w:hAnsi="Times New Roman" w:cs="Times New Roman"/>
          <w:b/>
          <w:color w:val="000000" w:themeColor="text1"/>
          <w:sz w:val="28"/>
          <w:szCs w:val="24"/>
        </w:rPr>
      </w:pPr>
      <w:bookmarkStart w:id="4" w:name="_Hlk133416327"/>
      <w:r w:rsidRPr="00DD27B1">
        <w:rPr>
          <w:rFonts w:ascii="Times New Roman" w:eastAsia="仿宋" w:hAnsi="Times New Roman" w:cs="Times New Roman"/>
          <w:b/>
          <w:color w:val="000000" w:themeColor="text1"/>
          <w:sz w:val="28"/>
          <w:szCs w:val="24"/>
        </w:rPr>
        <w:t>科学性原则</w:t>
      </w:r>
      <w:bookmarkEnd w:id="4"/>
    </w:p>
    <w:p w14:paraId="249F7D04" w14:textId="77777777" w:rsidR="00284846" w:rsidRPr="00DD27B1" w:rsidRDefault="00284846" w:rsidP="00AD11F5">
      <w:pPr>
        <w:pStyle w:val="a8"/>
        <w:adjustRightInd w:val="0"/>
        <w:snapToGrid w:val="0"/>
        <w:spacing w:line="360" w:lineRule="auto"/>
        <w:ind w:firstLine="560"/>
        <w:contextualSpacing/>
        <w:rPr>
          <w:rFonts w:ascii="Times New Roman" w:eastAsia="仿宋" w:hAnsi="Times New Roman" w:cs="Times New Roman"/>
          <w:color w:val="000000" w:themeColor="text1"/>
          <w:sz w:val="28"/>
          <w:szCs w:val="24"/>
        </w:rPr>
      </w:pPr>
      <w:r w:rsidRPr="00DD27B1">
        <w:rPr>
          <w:rFonts w:ascii="Times New Roman" w:eastAsia="仿宋" w:hAnsi="Times New Roman" w:cs="Times New Roman"/>
          <w:bCs/>
          <w:color w:val="000000" w:themeColor="text1"/>
          <w:sz w:val="28"/>
          <w:szCs w:val="28"/>
        </w:rPr>
        <w:lastRenderedPageBreak/>
        <w:t>标准的编制严格遵守国家和上海关于数据要素市场管理的要求，遵循市场交易的内在逻辑和发展规律，基于数据要素特点和风险特点，立足于可用、可信、可流通的数据交易体系，坚守数据安全底线，运用发展的科学思维制定了本标准。</w:t>
      </w:r>
    </w:p>
    <w:p w14:paraId="158BC152" w14:textId="77777777" w:rsidR="00950253" w:rsidRPr="00DD27B1" w:rsidRDefault="00D46D2B" w:rsidP="00284846">
      <w:pPr>
        <w:pStyle w:val="a8"/>
        <w:numPr>
          <w:ilvl w:val="0"/>
          <w:numId w:val="2"/>
        </w:numPr>
        <w:adjustRightInd w:val="0"/>
        <w:snapToGrid w:val="0"/>
        <w:spacing w:line="360" w:lineRule="auto"/>
        <w:ind w:firstLineChars="0"/>
        <w:contextualSpacing/>
        <w:jc w:val="left"/>
        <w:outlineLvl w:val="1"/>
        <w:rPr>
          <w:rFonts w:ascii="Times New Roman" w:eastAsia="仿宋" w:hAnsi="Times New Roman" w:cs="Times New Roman"/>
          <w:b/>
          <w:color w:val="000000" w:themeColor="text1"/>
          <w:sz w:val="28"/>
          <w:szCs w:val="24"/>
        </w:rPr>
      </w:pPr>
      <w:r w:rsidRPr="00DD27B1">
        <w:rPr>
          <w:rFonts w:ascii="Times New Roman" w:eastAsia="仿宋" w:hAnsi="Times New Roman" w:cs="Times New Roman"/>
          <w:b/>
          <w:color w:val="000000" w:themeColor="text1"/>
          <w:sz w:val="28"/>
          <w:szCs w:val="24"/>
        </w:rPr>
        <w:t>整体性原则</w:t>
      </w:r>
    </w:p>
    <w:p w14:paraId="2D84297A" w14:textId="77777777" w:rsidR="00950253" w:rsidRPr="00DD27B1" w:rsidRDefault="00284846">
      <w:pPr>
        <w:adjustRightInd w:val="0"/>
        <w:snapToGrid w:val="0"/>
        <w:spacing w:line="360" w:lineRule="auto"/>
        <w:ind w:firstLineChars="200" w:firstLine="560"/>
        <w:rPr>
          <w:rFonts w:ascii="Times New Roman" w:eastAsia="仿宋" w:hAnsi="Times New Roman" w:cs="Times New Roman"/>
          <w:bCs/>
          <w:color w:val="000000" w:themeColor="text1"/>
          <w:sz w:val="28"/>
          <w:szCs w:val="28"/>
        </w:rPr>
      </w:pPr>
      <w:r w:rsidRPr="00DD27B1">
        <w:rPr>
          <w:rFonts w:ascii="Times New Roman" w:eastAsia="仿宋" w:hAnsi="Times New Roman" w:cs="Times New Roman"/>
          <w:bCs/>
          <w:color w:val="000000" w:themeColor="text1"/>
          <w:sz w:val="28"/>
          <w:szCs w:val="28"/>
        </w:rPr>
        <w:t>为构建数据流通交易全流程的标准规范管理体系，推进数据交易服务生态体系建设，针对数据产品的登记确权、合规管理、质量评估、产品定价、产品交付等交易全流程管理的标准化需求，数据交易以数据交易要素为切入点，提出了</w:t>
      </w:r>
      <w:r w:rsidRPr="00DD27B1">
        <w:rPr>
          <w:rFonts w:ascii="Times New Roman" w:eastAsia="仿宋" w:hAnsi="Times New Roman" w:cs="Times New Roman"/>
          <w:bCs/>
          <w:color w:val="000000" w:themeColor="text1"/>
          <w:sz w:val="28"/>
          <w:szCs w:val="28"/>
        </w:rPr>
        <w:t>“</w:t>
      </w:r>
      <w:r w:rsidRPr="00DD27B1">
        <w:rPr>
          <w:rFonts w:ascii="Times New Roman" w:eastAsia="仿宋" w:hAnsi="Times New Roman" w:cs="Times New Roman"/>
          <w:bCs/>
          <w:color w:val="000000" w:themeColor="text1"/>
          <w:sz w:val="28"/>
          <w:szCs w:val="28"/>
        </w:rPr>
        <w:t>数据要素流通标准体系</w:t>
      </w:r>
      <w:r w:rsidRPr="00DD27B1">
        <w:rPr>
          <w:rFonts w:ascii="Times New Roman" w:eastAsia="仿宋" w:hAnsi="Times New Roman" w:cs="Times New Roman"/>
          <w:bCs/>
          <w:color w:val="000000" w:themeColor="text1"/>
          <w:sz w:val="28"/>
          <w:szCs w:val="28"/>
        </w:rPr>
        <w:t>”</w:t>
      </w:r>
      <w:r w:rsidRPr="00DD27B1">
        <w:rPr>
          <w:rFonts w:ascii="Times New Roman" w:eastAsia="仿宋" w:hAnsi="Times New Roman" w:cs="Times New Roman"/>
          <w:bCs/>
          <w:color w:val="000000" w:themeColor="text1"/>
          <w:sz w:val="28"/>
          <w:szCs w:val="28"/>
        </w:rPr>
        <w:t>，并从数据交易维度细化提出了数据交易系列标准，本标准为其重要组成部分，与其他标准相互关联、相互支撑、相互补充、相互约束，构成统一的整体。</w:t>
      </w:r>
    </w:p>
    <w:p w14:paraId="4237FA1F" w14:textId="77777777" w:rsidR="00950253" w:rsidRPr="00DD27B1" w:rsidRDefault="00D46D2B">
      <w:pPr>
        <w:pStyle w:val="a8"/>
        <w:numPr>
          <w:ilvl w:val="0"/>
          <w:numId w:val="2"/>
        </w:numPr>
        <w:adjustRightInd w:val="0"/>
        <w:snapToGrid w:val="0"/>
        <w:spacing w:line="360" w:lineRule="auto"/>
        <w:ind w:firstLineChars="0"/>
        <w:contextualSpacing/>
        <w:jc w:val="left"/>
        <w:outlineLvl w:val="1"/>
        <w:rPr>
          <w:rFonts w:ascii="Times New Roman" w:eastAsia="仿宋" w:hAnsi="Times New Roman" w:cs="Times New Roman"/>
          <w:b/>
          <w:color w:val="000000" w:themeColor="text1"/>
          <w:sz w:val="28"/>
          <w:szCs w:val="24"/>
        </w:rPr>
      </w:pPr>
      <w:r w:rsidRPr="00DD27B1">
        <w:rPr>
          <w:rFonts w:ascii="Times New Roman" w:eastAsia="仿宋" w:hAnsi="Times New Roman" w:cs="Times New Roman"/>
          <w:b/>
          <w:color w:val="000000" w:themeColor="text1"/>
          <w:sz w:val="28"/>
          <w:szCs w:val="24"/>
        </w:rPr>
        <w:t>实践性原则</w:t>
      </w:r>
    </w:p>
    <w:p w14:paraId="78835811" w14:textId="77777777" w:rsidR="00950253" w:rsidRPr="00DD27B1" w:rsidRDefault="00284846">
      <w:pPr>
        <w:adjustRightInd w:val="0"/>
        <w:snapToGrid w:val="0"/>
        <w:spacing w:line="360" w:lineRule="auto"/>
        <w:ind w:firstLineChars="200" w:firstLine="560"/>
        <w:rPr>
          <w:rFonts w:ascii="Times New Roman" w:eastAsia="仿宋" w:hAnsi="Times New Roman" w:cs="Times New Roman"/>
          <w:bCs/>
          <w:color w:val="000000" w:themeColor="text1"/>
          <w:sz w:val="28"/>
          <w:szCs w:val="28"/>
        </w:rPr>
      </w:pPr>
      <w:r w:rsidRPr="00DD27B1">
        <w:rPr>
          <w:rFonts w:ascii="Times New Roman" w:eastAsia="仿宋" w:hAnsi="Times New Roman" w:cs="Times New Roman"/>
          <w:bCs/>
          <w:color w:val="000000" w:themeColor="text1"/>
          <w:sz w:val="28"/>
          <w:szCs w:val="28"/>
        </w:rPr>
        <w:t>深入研究数据流通交易系列的相关国家标准和相关法律法规，紧密结合国家、其他省市、本市在数据流通交易的实践经验，总结提炼出具有普适性、可行性的合规管理指导，确保参与方在数据流通交易过程中能顺利展开合规管理，并通过实践反馈，不断完善标准的修订。</w:t>
      </w:r>
    </w:p>
    <w:p w14:paraId="61D67817" w14:textId="29288461" w:rsidR="00950253" w:rsidRPr="00DD27B1" w:rsidRDefault="000D13DE" w:rsidP="00D45C4A">
      <w:pPr>
        <w:pStyle w:val="a8"/>
        <w:numPr>
          <w:ilvl w:val="0"/>
          <w:numId w:val="1"/>
        </w:numPr>
        <w:tabs>
          <w:tab w:val="left" w:pos="851"/>
        </w:tabs>
        <w:adjustRightInd w:val="0"/>
        <w:snapToGrid w:val="0"/>
        <w:spacing w:line="360" w:lineRule="auto"/>
        <w:ind w:left="1361" w:firstLineChars="0"/>
        <w:outlineLvl w:val="0"/>
        <w:rPr>
          <w:rFonts w:ascii="Times New Roman" w:eastAsia="仿宋" w:hAnsi="Times New Roman" w:cs="Times New Roman"/>
          <w:color w:val="000000" w:themeColor="text1"/>
          <w:sz w:val="32"/>
          <w:szCs w:val="36"/>
        </w:rPr>
      </w:pPr>
      <w:r w:rsidRPr="00DD27B1">
        <w:rPr>
          <w:rFonts w:ascii="Times New Roman" w:eastAsia="仿宋" w:hAnsi="Times New Roman" w:cs="Times New Roman"/>
          <w:color w:val="000000" w:themeColor="text1"/>
          <w:sz w:val="32"/>
          <w:szCs w:val="36"/>
        </w:rPr>
        <w:t>主要条款说明</w:t>
      </w:r>
    </w:p>
    <w:p w14:paraId="7BC9E431" w14:textId="77777777" w:rsidR="00950253" w:rsidRPr="00DD27B1" w:rsidRDefault="00D46D2B">
      <w:pPr>
        <w:pStyle w:val="a8"/>
        <w:numPr>
          <w:ilvl w:val="0"/>
          <w:numId w:val="3"/>
        </w:numPr>
        <w:adjustRightInd w:val="0"/>
        <w:snapToGrid w:val="0"/>
        <w:spacing w:line="360" w:lineRule="auto"/>
        <w:ind w:firstLine="562"/>
        <w:contextualSpacing/>
        <w:jc w:val="left"/>
        <w:outlineLvl w:val="1"/>
        <w:rPr>
          <w:rFonts w:ascii="Times New Roman" w:eastAsia="仿宋" w:hAnsi="Times New Roman" w:cs="Times New Roman"/>
          <w:b/>
          <w:color w:val="000000" w:themeColor="text1"/>
          <w:sz w:val="28"/>
          <w:szCs w:val="24"/>
        </w:rPr>
      </w:pPr>
      <w:r w:rsidRPr="00DD27B1">
        <w:rPr>
          <w:rFonts w:ascii="Times New Roman" w:eastAsia="仿宋" w:hAnsi="Times New Roman" w:cs="Times New Roman"/>
          <w:b/>
          <w:color w:val="000000" w:themeColor="text1"/>
          <w:sz w:val="28"/>
          <w:szCs w:val="24"/>
        </w:rPr>
        <w:t>标准名称</w:t>
      </w:r>
    </w:p>
    <w:p w14:paraId="0B4423D7" w14:textId="77777777" w:rsidR="00284846" w:rsidRPr="00DD27B1" w:rsidRDefault="00284846" w:rsidP="00284846">
      <w:pPr>
        <w:pStyle w:val="a8"/>
        <w:adjustRightInd w:val="0"/>
        <w:snapToGrid w:val="0"/>
        <w:spacing w:line="360" w:lineRule="auto"/>
        <w:ind w:firstLine="560"/>
        <w:contextualSpacing/>
        <w:jc w:val="left"/>
        <w:rPr>
          <w:rFonts w:ascii="Times New Roman" w:eastAsia="仿宋" w:hAnsi="Times New Roman" w:cs="Times New Roman"/>
          <w:bCs/>
          <w:color w:val="000000" w:themeColor="text1"/>
          <w:sz w:val="28"/>
          <w:szCs w:val="28"/>
        </w:rPr>
      </w:pPr>
      <w:r w:rsidRPr="00DD27B1">
        <w:rPr>
          <w:rFonts w:ascii="Times New Roman" w:eastAsia="仿宋" w:hAnsi="Times New Roman" w:cs="Times New Roman"/>
          <w:bCs/>
          <w:color w:val="000000" w:themeColor="text1"/>
          <w:sz w:val="28"/>
          <w:szCs w:val="28"/>
        </w:rPr>
        <w:t>本标准在申请立项时，名称为《数据交易</w:t>
      </w:r>
      <w:r w:rsidRPr="00DD27B1">
        <w:rPr>
          <w:rFonts w:ascii="Times New Roman" w:eastAsia="仿宋" w:hAnsi="Times New Roman" w:cs="Times New Roman"/>
          <w:bCs/>
          <w:color w:val="000000" w:themeColor="text1"/>
          <w:sz w:val="28"/>
          <w:szCs w:val="28"/>
        </w:rPr>
        <w:t xml:space="preserve"> </w:t>
      </w:r>
      <w:r w:rsidRPr="00DD27B1">
        <w:rPr>
          <w:rFonts w:ascii="Times New Roman" w:eastAsia="仿宋" w:hAnsi="Times New Roman" w:cs="Times New Roman"/>
          <w:bCs/>
          <w:color w:val="000000" w:themeColor="text1"/>
          <w:sz w:val="28"/>
          <w:szCs w:val="28"/>
        </w:rPr>
        <w:t>第</w:t>
      </w:r>
      <w:r w:rsidRPr="00DD27B1">
        <w:rPr>
          <w:rFonts w:ascii="Times New Roman" w:eastAsia="仿宋" w:hAnsi="Times New Roman" w:cs="Times New Roman"/>
          <w:bCs/>
          <w:color w:val="000000" w:themeColor="text1"/>
          <w:sz w:val="28"/>
          <w:szCs w:val="28"/>
        </w:rPr>
        <w:t>3</w:t>
      </w:r>
      <w:r w:rsidRPr="00DD27B1">
        <w:rPr>
          <w:rFonts w:ascii="Times New Roman" w:eastAsia="仿宋" w:hAnsi="Times New Roman" w:cs="Times New Roman"/>
          <w:bCs/>
          <w:color w:val="000000" w:themeColor="text1"/>
          <w:sz w:val="28"/>
          <w:szCs w:val="28"/>
        </w:rPr>
        <w:t>部分：数据流通交易合规指南》，内容主要包括数据流通交易参与方、数据产品、数据流通过程的合规要求，并提供了合规风险管理指导，适用于数据产品合规流通交易的参照使用。</w:t>
      </w:r>
    </w:p>
    <w:p w14:paraId="501FA248" w14:textId="77777777" w:rsidR="00950253" w:rsidRPr="00DD27B1" w:rsidRDefault="00284846" w:rsidP="00284846">
      <w:pPr>
        <w:pStyle w:val="a8"/>
        <w:adjustRightInd w:val="0"/>
        <w:snapToGrid w:val="0"/>
        <w:spacing w:line="360" w:lineRule="auto"/>
        <w:ind w:firstLine="560"/>
        <w:contextualSpacing/>
        <w:jc w:val="left"/>
        <w:rPr>
          <w:rFonts w:ascii="Times New Roman" w:eastAsia="仿宋" w:hAnsi="Times New Roman" w:cs="Times New Roman"/>
          <w:bCs/>
          <w:color w:val="000000" w:themeColor="text1"/>
          <w:sz w:val="28"/>
          <w:szCs w:val="28"/>
        </w:rPr>
      </w:pPr>
      <w:r w:rsidRPr="00DD27B1">
        <w:rPr>
          <w:rFonts w:ascii="Times New Roman" w:eastAsia="仿宋" w:hAnsi="Times New Roman" w:cs="Times New Roman"/>
          <w:bCs/>
          <w:color w:val="000000" w:themeColor="text1"/>
          <w:sz w:val="28"/>
          <w:szCs w:val="28"/>
        </w:rPr>
        <w:t>在标准修订期间，结合数据交易业务实践，标准起草组对《数据交易》系列标准的顺序进行了调整，调整后的顺序更符合数据产</w:t>
      </w:r>
      <w:r w:rsidRPr="00DD27B1">
        <w:rPr>
          <w:rFonts w:ascii="Times New Roman" w:eastAsia="仿宋" w:hAnsi="Times New Roman" w:cs="Times New Roman"/>
          <w:bCs/>
          <w:color w:val="000000" w:themeColor="text1"/>
          <w:sz w:val="28"/>
          <w:szCs w:val="28"/>
        </w:rPr>
        <w:lastRenderedPageBreak/>
        <w:t>品交易的管理流程，因此，将标准名称改为《数据交易</w:t>
      </w:r>
      <w:r w:rsidRPr="00DD27B1">
        <w:rPr>
          <w:rFonts w:ascii="Times New Roman" w:eastAsia="仿宋" w:hAnsi="Times New Roman" w:cs="Times New Roman"/>
          <w:bCs/>
          <w:color w:val="000000" w:themeColor="text1"/>
          <w:sz w:val="28"/>
          <w:szCs w:val="28"/>
        </w:rPr>
        <w:t xml:space="preserve"> </w:t>
      </w:r>
      <w:r w:rsidRPr="00DD27B1">
        <w:rPr>
          <w:rFonts w:ascii="Times New Roman" w:eastAsia="仿宋" w:hAnsi="Times New Roman" w:cs="Times New Roman"/>
          <w:bCs/>
          <w:color w:val="000000" w:themeColor="text1"/>
          <w:sz w:val="28"/>
          <w:szCs w:val="28"/>
        </w:rPr>
        <w:t>第</w:t>
      </w:r>
      <w:r w:rsidRPr="00DD27B1">
        <w:rPr>
          <w:rFonts w:ascii="Times New Roman" w:eastAsia="仿宋" w:hAnsi="Times New Roman" w:cs="Times New Roman"/>
          <w:bCs/>
          <w:color w:val="000000" w:themeColor="text1"/>
          <w:sz w:val="28"/>
          <w:szCs w:val="28"/>
        </w:rPr>
        <w:t>1</w:t>
      </w:r>
      <w:r w:rsidRPr="00DD27B1">
        <w:rPr>
          <w:rFonts w:ascii="Times New Roman" w:eastAsia="仿宋" w:hAnsi="Times New Roman" w:cs="Times New Roman"/>
          <w:bCs/>
          <w:color w:val="000000" w:themeColor="text1"/>
          <w:sz w:val="28"/>
          <w:szCs w:val="28"/>
        </w:rPr>
        <w:t>部分：数据流通交易合规指南》。</w:t>
      </w:r>
    </w:p>
    <w:p w14:paraId="68A18051" w14:textId="77777777" w:rsidR="00950253" w:rsidRPr="00DD27B1" w:rsidRDefault="00D46D2B">
      <w:pPr>
        <w:pStyle w:val="a8"/>
        <w:numPr>
          <w:ilvl w:val="0"/>
          <w:numId w:val="3"/>
        </w:numPr>
        <w:adjustRightInd w:val="0"/>
        <w:snapToGrid w:val="0"/>
        <w:spacing w:line="360" w:lineRule="auto"/>
        <w:ind w:firstLine="562"/>
        <w:contextualSpacing/>
        <w:jc w:val="left"/>
        <w:outlineLvl w:val="1"/>
        <w:rPr>
          <w:rFonts w:ascii="Times New Roman" w:eastAsia="仿宋" w:hAnsi="Times New Roman" w:cs="Times New Roman"/>
          <w:b/>
          <w:color w:val="000000" w:themeColor="text1"/>
          <w:sz w:val="28"/>
          <w:szCs w:val="24"/>
        </w:rPr>
      </w:pPr>
      <w:r w:rsidRPr="00DD27B1">
        <w:rPr>
          <w:rFonts w:ascii="Times New Roman" w:eastAsia="仿宋" w:hAnsi="Times New Roman" w:cs="Times New Roman"/>
          <w:b/>
          <w:color w:val="000000" w:themeColor="text1"/>
          <w:sz w:val="28"/>
          <w:szCs w:val="24"/>
        </w:rPr>
        <w:t>适用范围</w:t>
      </w:r>
    </w:p>
    <w:p w14:paraId="16C48D4D" w14:textId="20CA3998" w:rsidR="00950253" w:rsidRPr="00DD27B1" w:rsidRDefault="00284846">
      <w:pPr>
        <w:pStyle w:val="a8"/>
        <w:adjustRightInd w:val="0"/>
        <w:snapToGrid w:val="0"/>
        <w:spacing w:line="360" w:lineRule="auto"/>
        <w:ind w:firstLine="560"/>
        <w:contextualSpacing/>
        <w:jc w:val="left"/>
        <w:rPr>
          <w:rFonts w:ascii="Times New Roman" w:eastAsia="仿宋" w:hAnsi="Times New Roman" w:cs="Times New Roman"/>
          <w:bCs/>
          <w:color w:val="000000" w:themeColor="text1"/>
          <w:sz w:val="28"/>
          <w:szCs w:val="28"/>
        </w:rPr>
      </w:pPr>
      <w:r w:rsidRPr="00DD27B1">
        <w:rPr>
          <w:rFonts w:ascii="Times New Roman" w:eastAsia="仿宋" w:hAnsi="Times New Roman" w:cs="Times New Roman"/>
          <w:bCs/>
          <w:color w:val="000000" w:themeColor="text1"/>
          <w:sz w:val="28"/>
          <w:szCs w:val="28"/>
        </w:rPr>
        <w:t>本标准规定了数据流通交易</w:t>
      </w:r>
      <w:r w:rsidR="00AD11F5" w:rsidRPr="00DD27B1">
        <w:rPr>
          <w:rFonts w:ascii="Times New Roman" w:eastAsia="仿宋" w:hAnsi="Times New Roman" w:cs="Times New Roman"/>
          <w:bCs/>
          <w:color w:val="000000" w:themeColor="text1"/>
          <w:sz w:val="28"/>
          <w:szCs w:val="28"/>
        </w:rPr>
        <w:t>主体</w:t>
      </w:r>
      <w:r w:rsidRPr="00DD27B1">
        <w:rPr>
          <w:rFonts w:ascii="Times New Roman" w:eastAsia="仿宋" w:hAnsi="Times New Roman" w:cs="Times New Roman"/>
          <w:bCs/>
          <w:color w:val="000000" w:themeColor="text1"/>
          <w:sz w:val="28"/>
          <w:szCs w:val="28"/>
        </w:rPr>
        <w:t>、数据产品、数据流通过程等重点要素的合规要求，并提供了合规风险管理指导，适用于数据产品合规流通交易的参照使用</w:t>
      </w:r>
      <w:r w:rsidR="00D46D2B" w:rsidRPr="00DD27B1">
        <w:rPr>
          <w:rFonts w:ascii="Times New Roman" w:eastAsia="仿宋" w:hAnsi="Times New Roman" w:cs="Times New Roman"/>
          <w:bCs/>
          <w:color w:val="000000" w:themeColor="text1"/>
          <w:sz w:val="28"/>
          <w:szCs w:val="28"/>
        </w:rPr>
        <w:t>。</w:t>
      </w:r>
    </w:p>
    <w:p w14:paraId="0D6D8FB4" w14:textId="77777777" w:rsidR="00950253" w:rsidRPr="00DD27B1" w:rsidRDefault="00D46D2B">
      <w:pPr>
        <w:pStyle w:val="a8"/>
        <w:numPr>
          <w:ilvl w:val="0"/>
          <w:numId w:val="3"/>
        </w:numPr>
        <w:adjustRightInd w:val="0"/>
        <w:snapToGrid w:val="0"/>
        <w:spacing w:line="360" w:lineRule="auto"/>
        <w:ind w:firstLine="562"/>
        <w:contextualSpacing/>
        <w:jc w:val="left"/>
        <w:outlineLvl w:val="1"/>
        <w:rPr>
          <w:rFonts w:ascii="Times New Roman" w:eastAsia="仿宋" w:hAnsi="Times New Roman" w:cs="Times New Roman"/>
          <w:b/>
          <w:color w:val="000000" w:themeColor="text1"/>
          <w:sz w:val="28"/>
          <w:szCs w:val="24"/>
        </w:rPr>
      </w:pPr>
      <w:r w:rsidRPr="00DD27B1">
        <w:rPr>
          <w:rFonts w:ascii="Times New Roman" w:eastAsia="仿宋" w:hAnsi="Times New Roman" w:cs="Times New Roman"/>
          <w:b/>
          <w:color w:val="000000" w:themeColor="text1"/>
          <w:sz w:val="28"/>
          <w:szCs w:val="24"/>
        </w:rPr>
        <w:t>规范性引用文件</w:t>
      </w:r>
    </w:p>
    <w:p w14:paraId="3F2E9FDE" w14:textId="60E81D95" w:rsidR="00950253" w:rsidRPr="00DD27B1" w:rsidRDefault="00284846">
      <w:pPr>
        <w:pStyle w:val="a9"/>
        <w:tabs>
          <w:tab w:val="center" w:pos="4201"/>
          <w:tab w:val="right" w:leader="dot" w:pos="9298"/>
        </w:tabs>
        <w:ind w:firstLine="560"/>
        <w:rPr>
          <w:rFonts w:ascii="Times New Roman" w:eastAsia="仿宋"/>
          <w:color w:val="000000" w:themeColor="text1"/>
          <w:kern w:val="2"/>
          <w:sz w:val="28"/>
          <w:szCs w:val="24"/>
        </w:rPr>
      </w:pPr>
      <w:r w:rsidRPr="00DD27B1">
        <w:rPr>
          <w:rFonts w:ascii="Times New Roman" w:eastAsia="仿宋"/>
          <w:bCs/>
          <w:color w:val="000000" w:themeColor="text1"/>
          <w:kern w:val="2"/>
          <w:sz w:val="28"/>
          <w:szCs w:val="28"/>
        </w:rPr>
        <w:t>本标准引用了</w:t>
      </w:r>
      <w:r w:rsidRPr="00DD27B1">
        <w:rPr>
          <w:rFonts w:ascii="Times New Roman" w:eastAsia="仿宋"/>
          <w:bCs/>
          <w:color w:val="000000" w:themeColor="text1"/>
          <w:kern w:val="2"/>
          <w:sz w:val="28"/>
          <w:szCs w:val="28"/>
        </w:rPr>
        <w:t>3</w:t>
      </w:r>
      <w:r w:rsidRPr="00DD27B1">
        <w:rPr>
          <w:rFonts w:ascii="Times New Roman" w:eastAsia="仿宋"/>
          <w:bCs/>
          <w:color w:val="000000" w:themeColor="text1"/>
          <w:kern w:val="2"/>
          <w:sz w:val="28"/>
          <w:szCs w:val="28"/>
        </w:rPr>
        <w:t>个国家标准和</w:t>
      </w:r>
      <w:r w:rsidRPr="00DD27B1">
        <w:rPr>
          <w:rFonts w:ascii="Times New Roman" w:eastAsia="仿宋"/>
          <w:bCs/>
          <w:color w:val="000000" w:themeColor="text1"/>
          <w:kern w:val="2"/>
          <w:sz w:val="28"/>
          <w:szCs w:val="28"/>
        </w:rPr>
        <w:t>2</w:t>
      </w:r>
      <w:r w:rsidRPr="00DD27B1">
        <w:rPr>
          <w:rFonts w:ascii="Times New Roman" w:eastAsia="仿宋"/>
          <w:bCs/>
          <w:color w:val="000000" w:themeColor="text1"/>
          <w:kern w:val="2"/>
          <w:sz w:val="28"/>
          <w:szCs w:val="28"/>
        </w:rPr>
        <w:t>个上海市地方标准，国家标准包括</w:t>
      </w:r>
      <w:r w:rsidR="0001536A" w:rsidRPr="0001536A">
        <w:rPr>
          <w:rFonts w:ascii="Times New Roman" w:eastAsia="仿宋" w:hint="eastAsia"/>
          <w:bCs/>
          <w:color w:val="000000" w:themeColor="text1"/>
          <w:kern w:val="2"/>
          <w:sz w:val="28"/>
          <w:szCs w:val="28"/>
        </w:rPr>
        <w:t xml:space="preserve">GB/T 35273-2020 </w:t>
      </w:r>
      <w:r w:rsidR="0001536A" w:rsidRPr="0001536A">
        <w:rPr>
          <w:rFonts w:ascii="Times New Roman" w:eastAsia="仿宋" w:hint="eastAsia"/>
          <w:bCs/>
          <w:color w:val="000000" w:themeColor="text1"/>
          <w:kern w:val="2"/>
          <w:sz w:val="28"/>
          <w:szCs w:val="28"/>
        </w:rPr>
        <w:t>《信息安全技术</w:t>
      </w:r>
      <w:r w:rsidR="0001536A" w:rsidRPr="0001536A">
        <w:rPr>
          <w:rFonts w:ascii="Times New Roman" w:eastAsia="仿宋" w:hint="eastAsia"/>
          <w:bCs/>
          <w:color w:val="000000" w:themeColor="text1"/>
          <w:kern w:val="2"/>
          <w:sz w:val="28"/>
          <w:szCs w:val="28"/>
        </w:rPr>
        <w:t xml:space="preserve"> </w:t>
      </w:r>
      <w:r w:rsidR="0001536A" w:rsidRPr="0001536A">
        <w:rPr>
          <w:rFonts w:ascii="Times New Roman" w:eastAsia="仿宋" w:hint="eastAsia"/>
          <w:bCs/>
          <w:color w:val="000000" w:themeColor="text1"/>
          <w:kern w:val="2"/>
          <w:sz w:val="28"/>
          <w:szCs w:val="28"/>
        </w:rPr>
        <w:t>个人信息安全规范》</w:t>
      </w:r>
      <w:r w:rsidR="0001536A">
        <w:rPr>
          <w:rFonts w:ascii="PMingLiU" w:eastAsia="PMingLiU" w:hAnsi="PMingLiU" w:hint="eastAsia"/>
          <w:bCs/>
          <w:color w:val="000000" w:themeColor="text1"/>
          <w:kern w:val="2"/>
          <w:sz w:val="28"/>
          <w:szCs w:val="28"/>
        </w:rPr>
        <w:t>、</w:t>
      </w:r>
      <w:r w:rsidRPr="00DD27B1">
        <w:rPr>
          <w:rFonts w:ascii="Times New Roman" w:eastAsia="仿宋"/>
          <w:bCs/>
          <w:color w:val="000000" w:themeColor="text1"/>
          <w:kern w:val="2"/>
          <w:sz w:val="28"/>
          <w:szCs w:val="28"/>
        </w:rPr>
        <w:t xml:space="preserve">GB/T 35770-2022 </w:t>
      </w:r>
      <w:r w:rsidRPr="00DD27B1">
        <w:rPr>
          <w:rFonts w:ascii="Times New Roman" w:eastAsia="仿宋"/>
          <w:bCs/>
          <w:color w:val="000000" w:themeColor="text1"/>
          <w:kern w:val="2"/>
          <w:sz w:val="28"/>
          <w:szCs w:val="28"/>
        </w:rPr>
        <w:t>《合规管理体系</w:t>
      </w:r>
      <w:r w:rsidRPr="00DD27B1">
        <w:rPr>
          <w:rFonts w:ascii="Times New Roman" w:eastAsia="仿宋"/>
          <w:bCs/>
          <w:color w:val="000000" w:themeColor="text1"/>
          <w:kern w:val="2"/>
          <w:sz w:val="28"/>
          <w:szCs w:val="28"/>
        </w:rPr>
        <w:t xml:space="preserve"> </w:t>
      </w:r>
      <w:r w:rsidRPr="00DD27B1">
        <w:rPr>
          <w:rFonts w:ascii="Times New Roman" w:eastAsia="仿宋"/>
          <w:bCs/>
          <w:color w:val="000000" w:themeColor="text1"/>
          <w:kern w:val="2"/>
          <w:sz w:val="28"/>
          <w:szCs w:val="28"/>
        </w:rPr>
        <w:t>要求及使用指南》和</w:t>
      </w:r>
      <w:r w:rsidRPr="00DD27B1">
        <w:rPr>
          <w:rFonts w:ascii="Times New Roman" w:eastAsia="仿宋"/>
          <w:bCs/>
          <w:color w:val="000000" w:themeColor="text1"/>
          <w:kern w:val="2"/>
          <w:sz w:val="28"/>
          <w:szCs w:val="28"/>
        </w:rPr>
        <w:t xml:space="preserve">GB/T 37932-2019 </w:t>
      </w:r>
      <w:r w:rsidRPr="00DD27B1">
        <w:rPr>
          <w:rFonts w:ascii="Times New Roman" w:eastAsia="仿宋"/>
          <w:bCs/>
          <w:color w:val="000000" w:themeColor="text1"/>
          <w:kern w:val="2"/>
          <w:sz w:val="28"/>
          <w:szCs w:val="28"/>
        </w:rPr>
        <w:t>《信息安全技术</w:t>
      </w:r>
      <w:r w:rsidRPr="00DD27B1">
        <w:rPr>
          <w:rFonts w:ascii="Times New Roman" w:eastAsia="仿宋"/>
          <w:bCs/>
          <w:color w:val="000000" w:themeColor="text1"/>
          <w:kern w:val="2"/>
          <w:sz w:val="28"/>
          <w:szCs w:val="28"/>
        </w:rPr>
        <w:t xml:space="preserve"> </w:t>
      </w:r>
      <w:r w:rsidRPr="00DD27B1">
        <w:rPr>
          <w:rFonts w:ascii="Times New Roman" w:eastAsia="仿宋"/>
          <w:bCs/>
          <w:color w:val="000000" w:themeColor="text1"/>
          <w:kern w:val="2"/>
          <w:sz w:val="28"/>
          <w:szCs w:val="28"/>
        </w:rPr>
        <w:t>数据交易服务安全要求》，这三个标准是数据安全和合</w:t>
      </w:r>
      <w:proofErr w:type="gramStart"/>
      <w:r w:rsidRPr="00DD27B1">
        <w:rPr>
          <w:rFonts w:ascii="Times New Roman" w:eastAsia="仿宋"/>
          <w:bCs/>
          <w:color w:val="000000" w:themeColor="text1"/>
          <w:kern w:val="2"/>
          <w:sz w:val="28"/>
          <w:szCs w:val="28"/>
        </w:rPr>
        <w:t>规</w:t>
      </w:r>
      <w:proofErr w:type="gramEnd"/>
      <w:r w:rsidRPr="00DD27B1">
        <w:rPr>
          <w:rFonts w:ascii="Times New Roman" w:eastAsia="仿宋"/>
          <w:bCs/>
          <w:color w:val="000000" w:themeColor="text1"/>
          <w:kern w:val="2"/>
          <w:sz w:val="28"/>
          <w:szCs w:val="28"/>
        </w:rPr>
        <w:t>管理的标准；地方标准包括《数据交易</w:t>
      </w:r>
      <w:r w:rsidRPr="00DD27B1">
        <w:rPr>
          <w:rFonts w:ascii="Times New Roman" w:eastAsia="仿宋"/>
          <w:bCs/>
          <w:color w:val="000000" w:themeColor="text1"/>
          <w:kern w:val="2"/>
          <w:sz w:val="28"/>
          <w:szCs w:val="28"/>
        </w:rPr>
        <w:t xml:space="preserve"> </w:t>
      </w:r>
      <w:r w:rsidRPr="00DD27B1">
        <w:rPr>
          <w:rFonts w:ascii="Times New Roman" w:eastAsia="仿宋"/>
          <w:bCs/>
          <w:color w:val="000000" w:themeColor="text1"/>
          <w:kern w:val="2"/>
          <w:sz w:val="28"/>
          <w:szCs w:val="28"/>
        </w:rPr>
        <w:t>第</w:t>
      </w:r>
      <w:r w:rsidRPr="00DD27B1">
        <w:rPr>
          <w:rFonts w:ascii="Times New Roman" w:eastAsia="仿宋"/>
          <w:bCs/>
          <w:color w:val="000000" w:themeColor="text1"/>
          <w:kern w:val="2"/>
          <w:sz w:val="28"/>
          <w:szCs w:val="28"/>
        </w:rPr>
        <w:t>5</w:t>
      </w:r>
      <w:r w:rsidRPr="00DD27B1">
        <w:rPr>
          <w:rFonts w:ascii="Times New Roman" w:eastAsia="仿宋"/>
          <w:bCs/>
          <w:color w:val="000000" w:themeColor="text1"/>
          <w:kern w:val="2"/>
          <w:sz w:val="28"/>
          <w:szCs w:val="28"/>
        </w:rPr>
        <w:t>部分：数据产品定价方法》和《数据交易</w:t>
      </w:r>
      <w:r w:rsidRPr="00DD27B1">
        <w:rPr>
          <w:rFonts w:ascii="Times New Roman" w:eastAsia="仿宋"/>
          <w:bCs/>
          <w:color w:val="000000" w:themeColor="text1"/>
          <w:kern w:val="2"/>
          <w:sz w:val="28"/>
          <w:szCs w:val="28"/>
        </w:rPr>
        <w:t xml:space="preserve"> </w:t>
      </w:r>
      <w:r w:rsidRPr="00DD27B1">
        <w:rPr>
          <w:rFonts w:ascii="Times New Roman" w:eastAsia="仿宋"/>
          <w:bCs/>
          <w:color w:val="000000" w:themeColor="text1"/>
          <w:kern w:val="2"/>
          <w:sz w:val="28"/>
          <w:szCs w:val="28"/>
        </w:rPr>
        <w:t>第</w:t>
      </w:r>
      <w:r w:rsidRPr="00DD27B1">
        <w:rPr>
          <w:rFonts w:ascii="Times New Roman" w:eastAsia="仿宋"/>
          <w:bCs/>
          <w:color w:val="000000" w:themeColor="text1"/>
          <w:kern w:val="2"/>
          <w:sz w:val="28"/>
          <w:szCs w:val="28"/>
        </w:rPr>
        <w:t>6</w:t>
      </w:r>
      <w:r w:rsidRPr="00DD27B1">
        <w:rPr>
          <w:rFonts w:ascii="Times New Roman" w:eastAsia="仿宋"/>
          <w:bCs/>
          <w:color w:val="000000" w:themeColor="text1"/>
          <w:kern w:val="2"/>
          <w:sz w:val="28"/>
          <w:szCs w:val="28"/>
        </w:rPr>
        <w:t>部分：</w:t>
      </w:r>
      <w:r w:rsidR="007F2F34" w:rsidRPr="00DD27B1">
        <w:rPr>
          <w:rFonts w:ascii="Times New Roman" w:eastAsia="仿宋"/>
          <w:bCs/>
          <w:color w:val="000000" w:themeColor="text1"/>
          <w:kern w:val="2"/>
          <w:sz w:val="28"/>
          <w:szCs w:val="28"/>
        </w:rPr>
        <w:t>数据产品可信交付技术要求与评估规范</w:t>
      </w:r>
      <w:r w:rsidRPr="00DD27B1">
        <w:rPr>
          <w:rFonts w:ascii="Times New Roman" w:eastAsia="仿宋"/>
          <w:bCs/>
          <w:color w:val="000000" w:themeColor="text1"/>
          <w:kern w:val="2"/>
          <w:sz w:val="28"/>
          <w:szCs w:val="28"/>
        </w:rPr>
        <w:t>》</w:t>
      </w:r>
      <w:r w:rsidR="00D46D2B" w:rsidRPr="00DD27B1">
        <w:rPr>
          <w:rFonts w:ascii="Times New Roman" w:eastAsia="仿宋"/>
          <w:color w:val="000000" w:themeColor="text1"/>
          <w:kern w:val="2"/>
          <w:sz w:val="28"/>
          <w:szCs w:val="24"/>
        </w:rPr>
        <w:t>。</w:t>
      </w:r>
    </w:p>
    <w:p w14:paraId="7AB7D951" w14:textId="77777777" w:rsidR="00950253" w:rsidRPr="00DD27B1" w:rsidRDefault="00D46D2B">
      <w:pPr>
        <w:pStyle w:val="a8"/>
        <w:numPr>
          <w:ilvl w:val="0"/>
          <w:numId w:val="3"/>
        </w:numPr>
        <w:adjustRightInd w:val="0"/>
        <w:snapToGrid w:val="0"/>
        <w:spacing w:line="360" w:lineRule="auto"/>
        <w:ind w:firstLine="562"/>
        <w:contextualSpacing/>
        <w:jc w:val="left"/>
        <w:outlineLvl w:val="1"/>
        <w:rPr>
          <w:rFonts w:ascii="Times New Roman" w:eastAsia="仿宋" w:hAnsi="Times New Roman" w:cs="Times New Roman"/>
          <w:b/>
          <w:color w:val="000000" w:themeColor="text1"/>
          <w:sz w:val="28"/>
          <w:szCs w:val="24"/>
        </w:rPr>
      </w:pPr>
      <w:r w:rsidRPr="00DD27B1">
        <w:rPr>
          <w:rFonts w:ascii="Times New Roman" w:eastAsia="仿宋" w:hAnsi="Times New Roman" w:cs="Times New Roman"/>
          <w:b/>
          <w:color w:val="000000" w:themeColor="text1"/>
          <w:sz w:val="28"/>
          <w:szCs w:val="24"/>
        </w:rPr>
        <w:t>术语和定义</w:t>
      </w:r>
    </w:p>
    <w:p w14:paraId="7A18F82D" w14:textId="4A70B3AB" w:rsidR="00950253" w:rsidRPr="00DD27B1" w:rsidRDefault="00284846">
      <w:pPr>
        <w:pStyle w:val="a8"/>
        <w:adjustRightInd w:val="0"/>
        <w:snapToGrid w:val="0"/>
        <w:spacing w:line="360" w:lineRule="auto"/>
        <w:ind w:firstLine="560"/>
        <w:contextualSpacing/>
        <w:jc w:val="left"/>
        <w:rPr>
          <w:rFonts w:ascii="Times New Roman" w:eastAsia="仿宋" w:hAnsi="Times New Roman" w:cs="Times New Roman"/>
          <w:bCs/>
          <w:color w:val="000000" w:themeColor="text1"/>
          <w:sz w:val="28"/>
          <w:szCs w:val="28"/>
        </w:rPr>
      </w:pPr>
      <w:r w:rsidRPr="00DD27B1">
        <w:rPr>
          <w:rFonts w:ascii="Times New Roman" w:eastAsia="仿宋" w:hAnsi="Times New Roman" w:cs="Times New Roman"/>
          <w:bCs/>
          <w:color w:val="000000" w:themeColor="text1"/>
          <w:sz w:val="28"/>
          <w:szCs w:val="28"/>
        </w:rPr>
        <w:t>对</w:t>
      </w:r>
      <w:r w:rsidRPr="00DD27B1">
        <w:rPr>
          <w:rFonts w:ascii="Times New Roman" w:eastAsia="仿宋" w:hAnsi="Times New Roman" w:cs="Times New Roman"/>
          <w:bCs/>
          <w:color w:val="000000" w:themeColor="text1"/>
          <w:sz w:val="28"/>
          <w:szCs w:val="28"/>
        </w:rPr>
        <w:t>“</w:t>
      </w:r>
      <w:r w:rsidRPr="00DD27B1">
        <w:rPr>
          <w:rFonts w:ascii="Times New Roman" w:eastAsia="仿宋" w:hAnsi="Times New Roman" w:cs="Times New Roman"/>
          <w:bCs/>
          <w:color w:val="000000" w:themeColor="text1"/>
          <w:sz w:val="28"/>
          <w:szCs w:val="28"/>
        </w:rPr>
        <w:t>数据产品</w:t>
      </w:r>
      <w:r w:rsidRPr="00DD27B1">
        <w:rPr>
          <w:rFonts w:ascii="Times New Roman" w:eastAsia="仿宋" w:hAnsi="Times New Roman" w:cs="Times New Roman"/>
          <w:bCs/>
          <w:color w:val="000000" w:themeColor="text1"/>
          <w:sz w:val="28"/>
          <w:szCs w:val="28"/>
        </w:rPr>
        <w:t>”</w:t>
      </w:r>
      <w:r w:rsidRPr="00DD27B1">
        <w:rPr>
          <w:rFonts w:ascii="Times New Roman" w:eastAsia="仿宋" w:hAnsi="Times New Roman" w:cs="Times New Roman"/>
          <w:bCs/>
          <w:color w:val="000000" w:themeColor="text1"/>
          <w:sz w:val="28"/>
          <w:szCs w:val="28"/>
        </w:rPr>
        <w:t>、</w:t>
      </w:r>
      <w:r w:rsidRPr="00DD27B1">
        <w:rPr>
          <w:rFonts w:ascii="Times New Roman" w:eastAsia="仿宋" w:hAnsi="Times New Roman" w:cs="Times New Roman"/>
          <w:bCs/>
          <w:color w:val="000000" w:themeColor="text1"/>
          <w:sz w:val="28"/>
          <w:szCs w:val="28"/>
        </w:rPr>
        <w:t>“</w:t>
      </w:r>
      <w:r w:rsidRPr="00DD27B1">
        <w:rPr>
          <w:rFonts w:ascii="Times New Roman" w:eastAsia="仿宋" w:hAnsi="Times New Roman" w:cs="Times New Roman"/>
          <w:bCs/>
          <w:color w:val="000000" w:themeColor="text1"/>
          <w:sz w:val="28"/>
          <w:szCs w:val="28"/>
        </w:rPr>
        <w:t>数据供方</w:t>
      </w:r>
      <w:r w:rsidRPr="00DD27B1">
        <w:rPr>
          <w:rFonts w:ascii="Times New Roman" w:eastAsia="仿宋" w:hAnsi="Times New Roman" w:cs="Times New Roman"/>
          <w:bCs/>
          <w:color w:val="000000" w:themeColor="text1"/>
          <w:sz w:val="28"/>
          <w:szCs w:val="28"/>
        </w:rPr>
        <w:t>”</w:t>
      </w:r>
      <w:r w:rsidRPr="00DD27B1">
        <w:rPr>
          <w:rFonts w:ascii="Times New Roman" w:eastAsia="仿宋" w:hAnsi="Times New Roman" w:cs="Times New Roman"/>
          <w:bCs/>
          <w:color w:val="000000" w:themeColor="text1"/>
          <w:sz w:val="28"/>
          <w:szCs w:val="28"/>
        </w:rPr>
        <w:t>、</w:t>
      </w:r>
      <w:r w:rsidRPr="00DD27B1">
        <w:rPr>
          <w:rFonts w:ascii="Times New Roman" w:eastAsia="仿宋" w:hAnsi="Times New Roman" w:cs="Times New Roman"/>
          <w:bCs/>
          <w:color w:val="000000" w:themeColor="text1"/>
          <w:sz w:val="28"/>
          <w:szCs w:val="28"/>
        </w:rPr>
        <w:t>“</w:t>
      </w:r>
      <w:r w:rsidRPr="00DD27B1">
        <w:rPr>
          <w:rFonts w:ascii="Times New Roman" w:eastAsia="仿宋" w:hAnsi="Times New Roman" w:cs="Times New Roman"/>
          <w:bCs/>
          <w:color w:val="000000" w:themeColor="text1"/>
          <w:sz w:val="28"/>
          <w:szCs w:val="28"/>
        </w:rPr>
        <w:t>数据求方</w:t>
      </w:r>
      <w:r w:rsidRPr="00DD27B1">
        <w:rPr>
          <w:rFonts w:ascii="Times New Roman" w:eastAsia="仿宋" w:hAnsi="Times New Roman" w:cs="Times New Roman"/>
          <w:bCs/>
          <w:color w:val="000000" w:themeColor="text1"/>
          <w:sz w:val="28"/>
          <w:szCs w:val="28"/>
        </w:rPr>
        <w:t>”</w:t>
      </w:r>
      <w:r w:rsidRPr="00DD27B1">
        <w:rPr>
          <w:rFonts w:ascii="Times New Roman" w:eastAsia="仿宋" w:hAnsi="Times New Roman" w:cs="Times New Roman"/>
          <w:bCs/>
          <w:color w:val="000000" w:themeColor="text1"/>
          <w:sz w:val="28"/>
          <w:szCs w:val="28"/>
        </w:rPr>
        <w:t>、</w:t>
      </w:r>
      <w:r w:rsidRPr="00DD27B1">
        <w:rPr>
          <w:rFonts w:ascii="Times New Roman" w:eastAsia="仿宋" w:hAnsi="Times New Roman" w:cs="Times New Roman"/>
          <w:bCs/>
          <w:color w:val="000000" w:themeColor="text1"/>
          <w:sz w:val="28"/>
          <w:szCs w:val="28"/>
        </w:rPr>
        <w:t>“</w:t>
      </w:r>
      <w:r w:rsidRPr="00DD27B1">
        <w:rPr>
          <w:rFonts w:ascii="Times New Roman" w:eastAsia="仿宋" w:hAnsi="Times New Roman" w:cs="Times New Roman"/>
          <w:bCs/>
          <w:color w:val="000000" w:themeColor="text1"/>
          <w:sz w:val="28"/>
          <w:szCs w:val="28"/>
        </w:rPr>
        <w:t>数商</w:t>
      </w:r>
      <w:r w:rsidRPr="00DD27B1">
        <w:rPr>
          <w:rFonts w:ascii="Times New Roman" w:eastAsia="仿宋" w:hAnsi="Times New Roman" w:cs="Times New Roman"/>
          <w:bCs/>
          <w:color w:val="000000" w:themeColor="text1"/>
          <w:sz w:val="28"/>
          <w:szCs w:val="28"/>
        </w:rPr>
        <w:t>”</w:t>
      </w:r>
      <w:r w:rsidRPr="00DD27B1">
        <w:rPr>
          <w:rFonts w:ascii="Times New Roman" w:eastAsia="仿宋" w:hAnsi="Times New Roman" w:cs="Times New Roman"/>
          <w:bCs/>
          <w:color w:val="000000" w:themeColor="text1"/>
          <w:sz w:val="28"/>
          <w:szCs w:val="28"/>
        </w:rPr>
        <w:t>、</w:t>
      </w:r>
      <w:r w:rsidRPr="00DD27B1">
        <w:rPr>
          <w:rFonts w:ascii="Times New Roman" w:eastAsia="仿宋" w:hAnsi="Times New Roman" w:cs="Times New Roman"/>
          <w:bCs/>
          <w:color w:val="000000" w:themeColor="text1"/>
          <w:sz w:val="28"/>
          <w:szCs w:val="28"/>
        </w:rPr>
        <w:t>“</w:t>
      </w:r>
      <w:r w:rsidRPr="00DD27B1">
        <w:rPr>
          <w:rFonts w:ascii="Times New Roman" w:eastAsia="仿宋" w:hAnsi="Times New Roman" w:cs="Times New Roman"/>
          <w:bCs/>
          <w:color w:val="000000" w:themeColor="text1"/>
          <w:sz w:val="28"/>
          <w:szCs w:val="28"/>
        </w:rPr>
        <w:t>数据交易</w:t>
      </w:r>
      <w:r w:rsidRPr="00DD27B1">
        <w:rPr>
          <w:rFonts w:ascii="Times New Roman" w:eastAsia="仿宋" w:hAnsi="Times New Roman" w:cs="Times New Roman"/>
          <w:bCs/>
          <w:color w:val="000000" w:themeColor="text1"/>
          <w:sz w:val="28"/>
          <w:szCs w:val="28"/>
        </w:rPr>
        <w:t>”</w:t>
      </w:r>
      <w:r w:rsidRPr="00DD27B1">
        <w:rPr>
          <w:rFonts w:ascii="Times New Roman" w:eastAsia="仿宋" w:hAnsi="Times New Roman" w:cs="Times New Roman"/>
          <w:bCs/>
          <w:color w:val="000000" w:themeColor="text1"/>
          <w:sz w:val="28"/>
          <w:szCs w:val="28"/>
        </w:rPr>
        <w:t>、</w:t>
      </w:r>
      <w:r w:rsidRPr="00DD27B1">
        <w:rPr>
          <w:rFonts w:ascii="Times New Roman" w:eastAsia="仿宋" w:hAnsi="Times New Roman" w:cs="Times New Roman"/>
          <w:bCs/>
          <w:color w:val="000000" w:themeColor="text1"/>
          <w:sz w:val="28"/>
          <w:szCs w:val="28"/>
        </w:rPr>
        <w:t>“</w:t>
      </w:r>
      <w:r w:rsidRPr="00DD27B1">
        <w:rPr>
          <w:rFonts w:ascii="Times New Roman" w:eastAsia="仿宋" w:hAnsi="Times New Roman" w:cs="Times New Roman"/>
          <w:bCs/>
          <w:color w:val="000000" w:themeColor="text1"/>
          <w:sz w:val="28"/>
          <w:szCs w:val="28"/>
        </w:rPr>
        <w:t>数据交易所</w:t>
      </w:r>
      <w:r w:rsidRPr="00DD27B1">
        <w:rPr>
          <w:rFonts w:ascii="Times New Roman" w:eastAsia="仿宋" w:hAnsi="Times New Roman" w:cs="Times New Roman"/>
          <w:bCs/>
          <w:color w:val="000000" w:themeColor="text1"/>
          <w:sz w:val="28"/>
          <w:szCs w:val="28"/>
        </w:rPr>
        <w:t>”</w:t>
      </w:r>
      <w:r w:rsidRPr="00DD27B1">
        <w:rPr>
          <w:rFonts w:ascii="Times New Roman" w:eastAsia="仿宋" w:hAnsi="Times New Roman" w:cs="Times New Roman"/>
          <w:bCs/>
          <w:color w:val="000000" w:themeColor="text1"/>
          <w:sz w:val="28"/>
          <w:szCs w:val="28"/>
        </w:rPr>
        <w:t>、</w:t>
      </w:r>
      <w:r w:rsidRPr="00DD27B1">
        <w:rPr>
          <w:rFonts w:ascii="Times New Roman" w:eastAsia="仿宋" w:hAnsi="Times New Roman" w:cs="Times New Roman"/>
          <w:bCs/>
          <w:color w:val="000000" w:themeColor="text1"/>
          <w:sz w:val="28"/>
          <w:szCs w:val="28"/>
        </w:rPr>
        <w:t>“</w:t>
      </w:r>
      <w:r w:rsidRPr="00DD27B1">
        <w:rPr>
          <w:rFonts w:ascii="Times New Roman" w:eastAsia="仿宋" w:hAnsi="Times New Roman" w:cs="Times New Roman"/>
          <w:bCs/>
          <w:color w:val="000000" w:themeColor="text1"/>
          <w:sz w:val="28"/>
          <w:szCs w:val="28"/>
        </w:rPr>
        <w:t>合规风险</w:t>
      </w:r>
      <w:r w:rsidR="00C03FEA" w:rsidRPr="00DD27B1">
        <w:rPr>
          <w:rFonts w:ascii="Times New Roman" w:eastAsia="仿宋" w:hAnsi="Times New Roman" w:cs="Times New Roman"/>
          <w:bCs/>
          <w:color w:val="000000" w:themeColor="text1"/>
          <w:sz w:val="28"/>
          <w:szCs w:val="28"/>
        </w:rPr>
        <w:t>评估</w:t>
      </w:r>
      <w:r w:rsidRPr="00DD27B1">
        <w:rPr>
          <w:rFonts w:ascii="Times New Roman" w:eastAsia="仿宋" w:hAnsi="Times New Roman" w:cs="Times New Roman"/>
          <w:bCs/>
          <w:color w:val="000000" w:themeColor="text1"/>
          <w:sz w:val="28"/>
          <w:szCs w:val="28"/>
        </w:rPr>
        <w:t>”</w:t>
      </w:r>
      <w:r w:rsidRPr="00DD27B1">
        <w:rPr>
          <w:rFonts w:ascii="Times New Roman" w:eastAsia="仿宋" w:hAnsi="Times New Roman" w:cs="Times New Roman"/>
          <w:bCs/>
          <w:color w:val="000000" w:themeColor="text1"/>
          <w:sz w:val="28"/>
          <w:szCs w:val="28"/>
        </w:rPr>
        <w:t>、</w:t>
      </w:r>
      <w:r w:rsidRPr="00DD27B1">
        <w:rPr>
          <w:rFonts w:ascii="Times New Roman" w:eastAsia="仿宋" w:hAnsi="Times New Roman" w:cs="Times New Roman"/>
          <w:bCs/>
          <w:color w:val="000000" w:themeColor="text1"/>
          <w:sz w:val="28"/>
          <w:szCs w:val="28"/>
        </w:rPr>
        <w:t>“</w:t>
      </w:r>
      <w:r w:rsidRPr="00DD27B1">
        <w:rPr>
          <w:rFonts w:ascii="Times New Roman" w:eastAsia="仿宋" w:hAnsi="Times New Roman" w:cs="Times New Roman"/>
          <w:bCs/>
          <w:color w:val="000000" w:themeColor="text1"/>
          <w:sz w:val="28"/>
          <w:szCs w:val="28"/>
        </w:rPr>
        <w:t>合规义务</w:t>
      </w:r>
      <w:r w:rsidRPr="00DD27B1">
        <w:rPr>
          <w:rFonts w:ascii="Times New Roman" w:eastAsia="仿宋" w:hAnsi="Times New Roman" w:cs="Times New Roman"/>
          <w:bCs/>
          <w:color w:val="000000" w:themeColor="text1"/>
          <w:sz w:val="28"/>
          <w:szCs w:val="28"/>
        </w:rPr>
        <w:t>”</w:t>
      </w:r>
      <w:r w:rsidRPr="00DD27B1">
        <w:rPr>
          <w:rFonts w:ascii="Times New Roman" w:eastAsia="仿宋" w:hAnsi="Times New Roman" w:cs="Times New Roman"/>
          <w:bCs/>
          <w:color w:val="000000" w:themeColor="text1"/>
          <w:sz w:val="28"/>
          <w:szCs w:val="28"/>
        </w:rPr>
        <w:t>、</w:t>
      </w:r>
      <w:r w:rsidRPr="00DD27B1">
        <w:rPr>
          <w:rFonts w:ascii="Times New Roman" w:eastAsia="仿宋" w:hAnsi="Times New Roman" w:cs="Times New Roman"/>
          <w:bCs/>
          <w:color w:val="000000" w:themeColor="text1"/>
          <w:sz w:val="28"/>
          <w:szCs w:val="28"/>
        </w:rPr>
        <w:t>“</w:t>
      </w:r>
      <w:r w:rsidRPr="00DD27B1">
        <w:rPr>
          <w:rFonts w:ascii="Times New Roman" w:eastAsia="仿宋" w:hAnsi="Times New Roman" w:cs="Times New Roman"/>
          <w:bCs/>
          <w:color w:val="000000" w:themeColor="text1"/>
          <w:sz w:val="28"/>
          <w:szCs w:val="28"/>
        </w:rPr>
        <w:t>合规</w:t>
      </w:r>
      <w:r w:rsidRPr="00DD27B1">
        <w:rPr>
          <w:rFonts w:ascii="Times New Roman" w:eastAsia="仿宋" w:hAnsi="Times New Roman" w:cs="Times New Roman"/>
          <w:bCs/>
          <w:color w:val="000000" w:themeColor="text1"/>
          <w:sz w:val="28"/>
          <w:szCs w:val="28"/>
        </w:rPr>
        <w:t>”</w:t>
      </w:r>
      <w:r w:rsidRPr="00DD27B1">
        <w:rPr>
          <w:rFonts w:ascii="Times New Roman" w:eastAsia="仿宋" w:hAnsi="Times New Roman" w:cs="Times New Roman"/>
          <w:bCs/>
          <w:color w:val="000000" w:themeColor="text1"/>
          <w:sz w:val="28"/>
          <w:szCs w:val="28"/>
        </w:rPr>
        <w:t>进行了定义。其中</w:t>
      </w:r>
      <w:r w:rsidRPr="00DD27B1">
        <w:rPr>
          <w:rFonts w:ascii="Times New Roman" w:eastAsia="仿宋" w:hAnsi="Times New Roman" w:cs="Times New Roman"/>
          <w:bCs/>
          <w:color w:val="000000" w:themeColor="text1"/>
          <w:sz w:val="28"/>
          <w:szCs w:val="28"/>
        </w:rPr>
        <w:t>“</w:t>
      </w:r>
      <w:r w:rsidRPr="00DD27B1">
        <w:rPr>
          <w:rFonts w:ascii="Times New Roman" w:eastAsia="仿宋" w:hAnsi="Times New Roman" w:cs="Times New Roman"/>
          <w:bCs/>
          <w:color w:val="000000" w:themeColor="text1"/>
          <w:sz w:val="28"/>
          <w:szCs w:val="28"/>
        </w:rPr>
        <w:t>数据供方</w:t>
      </w:r>
      <w:r w:rsidRPr="00DD27B1">
        <w:rPr>
          <w:rFonts w:ascii="Times New Roman" w:eastAsia="仿宋" w:hAnsi="Times New Roman" w:cs="Times New Roman"/>
          <w:bCs/>
          <w:color w:val="000000" w:themeColor="text1"/>
          <w:sz w:val="28"/>
          <w:szCs w:val="28"/>
        </w:rPr>
        <w:t>”</w:t>
      </w:r>
      <w:r w:rsidRPr="00DD27B1">
        <w:rPr>
          <w:rFonts w:ascii="Times New Roman" w:eastAsia="仿宋" w:hAnsi="Times New Roman" w:cs="Times New Roman"/>
          <w:bCs/>
          <w:color w:val="000000" w:themeColor="text1"/>
          <w:sz w:val="28"/>
          <w:szCs w:val="28"/>
        </w:rPr>
        <w:t>、</w:t>
      </w:r>
      <w:r w:rsidRPr="00DD27B1">
        <w:rPr>
          <w:rFonts w:ascii="Times New Roman" w:eastAsia="仿宋" w:hAnsi="Times New Roman" w:cs="Times New Roman"/>
          <w:bCs/>
          <w:color w:val="000000" w:themeColor="text1"/>
          <w:sz w:val="28"/>
          <w:szCs w:val="28"/>
        </w:rPr>
        <w:t>“</w:t>
      </w:r>
      <w:r w:rsidRPr="00DD27B1">
        <w:rPr>
          <w:rFonts w:ascii="Times New Roman" w:eastAsia="仿宋" w:hAnsi="Times New Roman" w:cs="Times New Roman"/>
          <w:bCs/>
          <w:color w:val="000000" w:themeColor="text1"/>
          <w:sz w:val="28"/>
          <w:szCs w:val="28"/>
        </w:rPr>
        <w:t>数据需求方</w:t>
      </w:r>
      <w:r w:rsidRPr="00DD27B1">
        <w:rPr>
          <w:rFonts w:ascii="Times New Roman" w:eastAsia="仿宋" w:hAnsi="Times New Roman" w:cs="Times New Roman"/>
          <w:bCs/>
          <w:color w:val="000000" w:themeColor="text1"/>
          <w:sz w:val="28"/>
          <w:szCs w:val="28"/>
        </w:rPr>
        <w:t>”</w:t>
      </w:r>
      <w:r w:rsidRPr="00DD27B1">
        <w:rPr>
          <w:rFonts w:ascii="Times New Roman" w:eastAsia="仿宋" w:hAnsi="Times New Roman" w:cs="Times New Roman"/>
          <w:bCs/>
          <w:color w:val="000000" w:themeColor="text1"/>
          <w:sz w:val="28"/>
          <w:szCs w:val="28"/>
        </w:rPr>
        <w:t>、</w:t>
      </w:r>
      <w:r w:rsidRPr="00DD27B1">
        <w:rPr>
          <w:rFonts w:ascii="Times New Roman" w:eastAsia="仿宋" w:hAnsi="Times New Roman" w:cs="Times New Roman"/>
          <w:bCs/>
          <w:color w:val="000000" w:themeColor="text1"/>
          <w:sz w:val="28"/>
          <w:szCs w:val="28"/>
        </w:rPr>
        <w:t>“</w:t>
      </w:r>
      <w:r w:rsidRPr="00DD27B1">
        <w:rPr>
          <w:rFonts w:ascii="Times New Roman" w:eastAsia="仿宋" w:hAnsi="Times New Roman" w:cs="Times New Roman"/>
          <w:bCs/>
          <w:color w:val="000000" w:themeColor="text1"/>
          <w:sz w:val="28"/>
          <w:szCs w:val="28"/>
        </w:rPr>
        <w:t>数商</w:t>
      </w:r>
      <w:r w:rsidRPr="00DD27B1">
        <w:rPr>
          <w:rFonts w:ascii="Times New Roman" w:eastAsia="仿宋" w:hAnsi="Times New Roman" w:cs="Times New Roman"/>
          <w:bCs/>
          <w:color w:val="000000" w:themeColor="text1"/>
          <w:sz w:val="28"/>
          <w:szCs w:val="28"/>
        </w:rPr>
        <w:t>”</w:t>
      </w:r>
      <w:r w:rsidRPr="00DD27B1">
        <w:rPr>
          <w:rFonts w:ascii="Times New Roman" w:eastAsia="仿宋" w:hAnsi="Times New Roman" w:cs="Times New Roman"/>
          <w:bCs/>
          <w:color w:val="000000" w:themeColor="text1"/>
          <w:sz w:val="28"/>
          <w:szCs w:val="28"/>
        </w:rPr>
        <w:t>、</w:t>
      </w:r>
      <w:r w:rsidRPr="00DD27B1">
        <w:rPr>
          <w:rFonts w:ascii="Times New Roman" w:eastAsia="仿宋" w:hAnsi="Times New Roman" w:cs="Times New Roman"/>
          <w:bCs/>
          <w:color w:val="000000" w:themeColor="text1"/>
          <w:sz w:val="28"/>
          <w:szCs w:val="28"/>
        </w:rPr>
        <w:t>“</w:t>
      </w:r>
      <w:r w:rsidRPr="00DD27B1">
        <w:rPr>
          <w:rFonts w:ascii="Times New Roman" w:eastAsia="仿宋" w:hAnsi="Times New Roman" w:cs="Times New Roman"/>
          <w:bCs/>
          <w:color w:val="000000" w:themeColor="text1"/>
          <w:sz w:val="28"/>
          <w:szCs w:val="28"/>
        </w:rPr>
        <w:t>数据交易所</w:t>
      </w:r>
      <w:r w:rsidRPr="00DD27B1">
        <w:rPr>
          <w:rFonts w:ascii="Times New Roman" w:eastAsia="仿宋" w:hAnsi="Times New Roman" w:cs="Times New Roman"/>
          <w:bCs/>
          <w:color w:val="000000" w:themeColor="text1"/>
          <w:sz w:val="28"/>
          <w:szCs w:val="28"/>
        </w:rPr>
        <w:t>”</w:t>
      </w:r>
      <w:r w:rsidRPr="00DD27B1">
        <w:rPr>
          <w:rFonts w:ascii="Times New Roman" w:eastAsia="仿宋" w:hAnsi="Times New Roman" w:cs="Times New Roman"/>
          <w:bCs/>
          <w:color w:val="000000" w:themeColor="text1"/>
          <w:sz w:val="28"/>
          <w:szCs w:val="28"/>
        </w:rPr>
        <w:t>参考了</w:t>
      </w:r>
      <w:r w:rsidRPr="00DD27B1">
        <w:rPr>
          <w:rFonts w:ascii="Times New Roman" w:eastAsia="仿宋" w:hAnsi="Times New Roman" w:cs="Times New Roman"/>
          <w:bCs/>
          <w:color w:val="000000" w:themeColor="text1"/>
          <w:sz w:val="28"/>
          <w:szCs w:val="28"/>
        </w:rPr>
        <w:t xml:space="preserve">GB/T 37932-2019 </w:t>
      </w:r>
      <w:r w:rsidRPr="00DD27B1">
        <w:rPr>
          <w:rFonts w:ascii="Times New Roman" w:eastAsia="仿宋" w:hAnsi="Times New Roman" w:cs="Times New Roman"/>
          <w:bCs/>
          <w:color w:val="000000" w:themeColor="text1"/>
          <w:sz w:val="28"/>
          <w:szCs w:val="28"/>
        </w:rPr>
        <w:t>《信息安全技术</w:t>
      </w:r>
      <w:r w:rsidRPr="00DD27B1">
        <w:rPr>
          <w:rFonts w:ascii="Times New Roman" w:eastAsia="仿宋" w:hAnsi="Times New Roman" w:cs="Times New Roman"/>
          <w:bCs/>
          <w:color w:val="000000" w:themeColor="text1"/>
          <w:sz w:val="28"/>
          <w:szCs w:val="28"/>
        </w:rPr>
        <w:t xml:space="preserve"> </w:t>
      </w:r>
      <w:r w:rsidRPr="00DD27B1">
        <w:rPr>
          <w:rFonts w:ascii="Times New Roman" w:eastAsia="仿宋" w:hAnsi="Times New Roman" w:cs="Times New Roman"/>
          <w:bCs/>
          <w:color w:val="000000" w:themeColor="text1"/>
          <w:sz w:val="28"/>
          <w:szCs w:val="28"/>
        </w:rPr>
        <w:t>数据交易服务安全要求》、《上海数据交易场所管理条例》；</w:t>
      </w:r>
      <w:r w:rsidRPr="00DD27B1">
        <w:rPr>
          <w:rFonts w:ascii="Times New Roman" w:eastAsia="仿宋" w:hAnsi="Times New Roman" w:cs="Times New Roman"/>
          <w:bCs/>
          <w:color w:val="000000" w:themeColor="text1"/>
          <w:sz w:val="28"/>
          <w:szCs w:val="28"/>
        </w:rPr>
        <w:t>“</w:t>
      </w:r>
      <w:r w:rsidRPr="00DD27B1">
        <w:rPr>
          <w:rFonts w:ascii="Times New Roman" w:eastAsia="仿宋" w:hAnsi="Times New Roman" w:cs="Times New Roman"/>
          <w:bCs/>
          <w:color w:val="000000" w:themeColor="text1"/>
          <w:sz w:val="28"/>
          <w:szCs w:val="28"/>
        </w:rPr>
        <w:t>合规风险</w:t>
      </w:r>
      <w:r w:rsidR="00C03FEA" w:rsidRPr="00DD27B1">
        <w:rPr>
          <w:rFonts w:ascii="Times New Roman" w:eastAsia="仿宋" w:hAnsi="Times New Roman" w:cs="Times New Roman"/>
          <w:bCs/>
          <w:color w:val="000000" w:themeColor="text1"/>
          <w:sz w:val="28"/>
          <w:szCs w:val="28"/>
        </w:rPr>
        <w:t>评估</w:t>
      </w:r>
      <w:r w:rsidRPr="00DD27B1">
        <w:rPr>
          <w:rFonts w:ascii="Times New Roman" w:eastAsia="仿宋" w:hAnsi="Times New Roman" w:cs="Times New Roman"/>
          <w:bCs/>
          <w:color w:val="000000" w:themeColor="text1"/>
          <w:sz w:val="28"/>
          <w:szCs w:val="28"/>
        </w:rPr>
        <w:t>”</w:t>
      </w:r>
      <w:r w:rsidRPr="00DD27B1">
        <w:rPr>
          <w:rFonts w:ascii="Times New Roman" w:eastAsia="仿宋" w:hAnsi="Times New Roman" w:cs="Times New Roman"/>
          <w:bCs/>
          <w:color w:val="000000" w:themeColor="text1"/>
          <w:sz w:val="28"/>
          <w:szCs w:val="28"/>
        </w:rPr>
        <w:t>、</w:t>
      </w:r>
      <w:r w:rsidRPr="00DD27B1">
        <w:rPr>
          <w:rFonts w:ascii="Times New Roman" w:eastAsia="仿宋" w:hAnsi="Times New Roman" w:cs="Times New Roman"/>
          <w:bCs/>
          <w:color w:val="000000" w:themeColor="text1"/>
          <w:sz w:val="28"/>
          <w:szCs w:val="28"/>
        </w:rPr>
        <w:t>“</w:t>
      </w:r>
      <w:r w:rsidRPr="00DD27B1">
        <w:rPr>
          <w:rFonts w:ascii="Times New Roman" w:eastAsia="仿宋" w:hAnsi="Times New Roman" w:cs="Times New Roman"/>
          <w:bCs/>
          <w:color w:val="000000" w:themeColor="text1"/>
          <w:sz w:val="28"/>
          <w:szCs w:val="28"/>
        </w:rPr>
        <w:t>合规义务</w:t>
      </w:r>
      <w:r w:rsidRPr="00DD27B1">
        <w:rPr>
          <w:rFonts w:ascii="Times New Roman" w:eastAsia="仿宋" w:hAnsi="Times New Roman" w:cs="Times New Roman"/>
          <w:bCs/>
          <w:color w:val="000000" w:themeColor="text1"/>
          <w:sz w:val="28"/>
          <w:szCs w:val="28"/>
        </w:rPr>
        <w:t>”</w:t>
      </w:r>
      <w:r w:rsidRPr="00DD27B1">
        <w:rPr>
          <w:rFonts w:ascii="Times New Roman" w:eastAsia="仿宋" w:hAnsi="Times New Roman" w:cs="Times New Roman"/>
          <w:bCs/>
          <w:color w:val="000000" w:themeColor="text1"/>
          <w:sz w:val="28"/>
          <w:szCs w:val="28"/>
        </w:rPr>
        <w:t>、</w:t>
      </w:r>
      <w:r w:rsidRPr="00DD27B1">
        <w:rPr>
          <w:rFonts w:ascii="Times New Roman" w:eastAsia="仿宋" w:hAnsi="Times New Roman" w:cs="Times New Roman"/>
          <w:bCs/>
          <w:color w:val="000000" w:themeColor="text1"/>
          <w:sz w:val="28"/>
          <w:szCs w:val="28"/>
        </w:rPr>
        <w:t>“</w:t>
      </w:r>
      <w:r w:rsidRPr="00DD27B1">
        <w:rPr>
          <w:rFonts w:ascii="Times New Roman" w:eastAsia="仿宋" w:hAnsi="Times New Roman" w:cs="Times New Roman"/>
          <w:bCs/>
          <w:color w:val="000000" w:themeColor="text1"/>
          <w:sz w:val="28"/>
          <w:szCs w:val="28"/>
        </w:rPr>
        <w:t>合规</w:t>
      </w:r>
      <w:r w:rsidRPr="00DD27B1">
        <w:rPr>
          <w:rFonts w:ascii="Times New Roman" w:eastAsia="仿宋" w:hAnsi="Times New Roman" w:cs="Times New Roman"/>
          <w:bCs/>
          <w:color w:val="000000" w:themeColor="text1"/>
          <w:sz w:val="28"/>
          <w:szCs w:val="28"/>
        </w:rPr>
        <w:t>”</w:t>
      </w:r>
      <w:r w:rsidRPr="00DD27B1">
        <w:rPr>
          <w:rFonts w:ascii="Times New Roman" w:eastAsia="仿宋" w:hAnsi="Times New Roman" w:cs="Times New Roman"/>
          <w:bCs/>
          <w:color w:val="000000" w:themeColor="text1"/>
          <w:sz w:val="28"/>
          <w:szCs w:val="28"/>
        </w:rPr>
        <w:t>的定义参考了</w:t>
      </w:r>
      <w:r w:rsidRPr="00DD27B1">
        <w:rPr>
          <w:rFonts w:ascii="Times New Roman" w:eastAsia="仿宋" w:hAnsi="Times New Roman" w:cs="Times New Roman"/>
          <w:bCs/>
          <w:color w:val="000000" w:themeColor="text1"/>
          <w:sz w:val="28"/>
          <w:szCs w:val="28"/>
        </w:rPr>
        <w:t xml:space="preserve">GB/T 35770-2022 </w:t>
      </w:r>
      <w:r w:rsidRPr="00DD27B1">
        <w:rPr>
          <w:rFonts w:ascii="Times New Roman" w:eastAsia="仿宋" w:hAnsi="Times New Roman" w:cs="Times New Roman"/>
          <w:bCs/>
          <w:color w:val="000000" w:themeColor="text1"/>
          <w:sz w:val="28"/>
          <w:szCs w:val="28"/>
        </w:rPr>
        <w:t>《合规管理体系</w:t>
      </w:r>
      <w:r w:rsidRPr="00DD27B1">
        <w:rPr>
          <w:rFonts w:ascii="Times New Roman" w:eastAsia="仿宋" w:hAnsi="Times New Roman" w:cs="Times New Roman"/>
          <w:bCs/>
          <w:color w:val="000000" w:themeColor="text1"/>
          <w:sz w:val="28"/>
          <w:szCs w:val="28"/>
        </w:rPr>
        <w:t xml:space="preserve"> </w:t>
      </w:r>
      <w:r w:rsidRPr="00DD27B1">
        <w:rPr>
          <w:rFonts w:ascii="Times New Roman" w:eastAsia="仿宋" w:hAnsi="Times New Roman" w:cs="Times New Roman"/>
          <w:bCs/>
          <w:color w:val="000000" w:themeColor="text1"/>
          <w:sz w:val="28"/>
          <w:szCs w:val="28"/>
        </w:rPr>
        <w:t>要求及使用指南》</w:t>
      </w:r>
      <w:r w:rsidR="00D46D2B" w:rsidRPr="00DD27B1">
        <w:rPr>
          <w:rFonts w:ascii="Times New Roman" w:eastAsia="仿宋" w:hAnsi="Times New Roman" w:cs="Times New Roman"/>
          <w:bCs/>
          <w:color w:val="000000" w:themeColor="text1"/>
          <w:sz w:val="28"/>
          <w:szCs w:val="28"/>
        </w:rPr>
        <w:t>。</w:t>
      </w:r>
    </w:p>
    <w:p w14:paraId="2AF5CB03" w14:textId="77777777" w:rsidR="00950253" w:rsidRPr="00DD27B1" w:rsidRDefault="00284846">
      <w:pPr>
        <w:pStyle w:val="a8"/>
        <w:numPr>
          <w:ilvl w:val="0"/>
          <w:numId w:val="3"/>
        </w:numPr>
        <w:adjustRightInd w:val="0"/>
        <w:snapToGrid w:val="0"/>
        <w:spacing w:line="360" w:lineRule="auto"/>
        <w:ind w:firstLine="562"/>
        <w:contextualSpacing/>
        <w:jc w:val="left"/>
        <w:outlineLvl w:val="1"/>
        <w:rPr>
          <w:rFonts w:ascii="Times New Roman" w:eastAsia="仿宋" w:hAnsi="Times New Roman" w:cs="Times New Roman"/>
          <w:b/>
          <w:color w:val="000000" w:themeColor="text1"/>
          <w:sz w:val="28"/>
          <w:szCs w:val="24"/>
        </w:rPr>
      </w:pPr>
      <w:r w:rsidRPr="00DD27B1">
        <w:rPr>
          <w:rFonts w:ascii="Times New Roman" w:eastAsia="仿宋" w:hAnsi="Times New Roman" w:cs="Times New Roman"/>
          <w:b/>
          <w:color w:val="000000" w:themeColor="text1"/>
          <w:sz w:val="28"/>
          <w:szCs w:val="24"/>
        </w:rPr>
        <w:t>数据流通交易合规框架</w:t>
      </w:r>
    </w:p>
    <w:p w14:paraId="212DBF05" w14:textId="41AFD733" w:rsidR="00950253" w:rsidRPr="00DD27B1" w:rsidRDefault="00284846" w:rsidP="00C03FEA">
      <w:pPr>
        <w:pStyle w:val="a8"/>
        <w:adjustRightInd w:val="0"/>
        <w:snapToGrid w:val="0"/>
        <w:spacing w:line="360" w:lineRule="auto"/>
        <w:ind w:firstLine="560"/>
        <w:contextualSpacing/>
        <w:jc w:val="left"/>
        <w:rPr>
          <w:rFonts w:ascii="Times New Roman" w:eastAsia="仿宋" w:hAnsi="Times New Roman" w:cs="Times New Roman"/>
          <w:bCs/>
          <w:color w:val="000000" w:themeColor="text1"/>
          <w:sz w:val="28"/>
          <w:szCs w:val="28"/>
        </w:rPr>
      </w:pPr>
      <w:r w:rsidRPr="00DD27B1">
        <w:rPr>
          <w:rFonts w:ascii="Times New Roman" w:eastAsia="仿宋" w:hAnsi="Times New Roman" w:cs="Times New Roman"/>
          <w:bCs/>
          <w:color w:val="000000" w:themeColor="text1"/>
          <w:sz w:val="28"/>
          <w:szCs w:val="28"/>
        </w:rPr>
        <w:t>明确了数据流通交易的要素和数据交易合规包括的内容，提出了数据流通交易合规框架</w:t>
      </w:r>
      <w:r w:rsidR="00D46D2B" w:rsidRPr="00DD27B1">
        <w:rPr>
          <w:rFonts w:ascii="Times New Roman" w:eastAsia="仿宋" w:hAnsi="Times New Roman" w:cs="Times New Roman"/>
          <w:bCs/>
          <w:color w:val="000000" w:themeColor="text1"/>
          <w:sz w:val="28"/>
          <w:szCs w:val="28"/>
        </w:rPr>
        <w:t>。</w:t>
      </w:r>
    </w:p>
    <w:p w14:paraId="7305F430" w14:textId="48CA08E4" w:rsidR="00950253" w:rsidRPr="00DD27B1" w:rsidRDefault="00C03FEA">
      <w:pPr>
        <w:pStyle w:val="a8"/>
        <w:numPr>
          <w:ilvl w:val="0"/>
          <w:numId w:val="3"/>
        </w:numPr>
        <w:adjustRightInd w:val="0"/>
        <w:snapToGrid w:val="0"/>
        <w:spacing w:line="360" w:lineRule="auto"/>
        <w:ind w:firstLine="562"/>
        <w:contextualSpacing/>
        <w:jc w:val="left"/>
        <w:outlineLvl w:val="1"/>
        <w:rPr>
          <w:rFonts w:ascii="Times New Roman" w:eastAsia="仿宋" w:hAnsi="Times New Roman" w:cs="Times New Roman"/>
          <w:b/>
          <w:color w:val="000000" w:themeColor="text1"/>
          <w:sz w:val="28"/>
          <w:szCs w:val="24"/>
        </w:rPr>
      </w:pPr>
      <w:r w:rsidRPr="00DD27B1">
        <w:rPr>
          <w:rFonts w:ascii="Times New Roman" w:eastAsia="仿宋" w:hAnsi="Times New Roman" w:cs="Times New Roman"/>
          <w:b/>
          <w:color w:val="000000" w:themeColor="text1"/>
          <w:sz w:val="28"/>
          <w:szCs w:val="24"/>
        </w:rPr>
        <w:t>参与方</w:t>
      </w:r>
      <w:r w:rsidR="00284846" w:rsidRPr="00DD27B1">
        <w:rPr>
          <w:rFonts w:ascii="Times New Roman" w:eastAsia="仿宋" w:hAnsi="Times New Roman" w:cs="Times New Roman"/>
          <w:b/>
          <w:color w:val="000000" w:themeColor="text1"/>
          <w:sz w:val="28"/>
          <w:szCs w:val="24"/>
        </w:rPr>
        <w:t>合规要求</w:t>
      </w:r>
    </w:p>
    <w:p w14:paraId="4675B951" w14:textId="1AB5C7C3" w:rsidR="00950253" w:rsidRPr="00DD27B1" w:rsidRDefault="00284846">
      <w:pPr>
        <w:pStyle w:val="a8"/>
        <w:adjustRightInd w:val="0"/>
        <w:snapToGrid w:val="0"/>
        <w:spacing w:line="360" w:lineRule="auto"/>
        <w:ind w:firstLine="560"/>
        <w:contextualSpacing/>
        <w:jc w:val="left"/>
        <w:rPr>
          <w:rFonts w:ascii="Times New Roman" w:eastAsia="仿宋" w:hAnsi="Times New Roman" w:cs="Times New Roman"/>
          <w:bCs/>
          <w:color w:val="000000" w:themeColor="text1"/>
          <w:sz w:val="28"/>
          <w:szCs w:val="28"/>
        </w:rPr>
      </w:pPr>
      <w:r w:rsidRPr="00DD27B1">
        <w:rPr>
          <w:rFonts w:ascii="Times New Roman" w:eastAsia="仿宋" w:hAnsi="Times New Roman" w:cs="Times New Roman"/>
          <w:bCs/>
          <w:color w:val="000000" w:themeColor="text1"/>
          <w:sz w:val="28"/>
          <w:szCs w:val="28"/>
        </w:rPr>
        <w:lastRenderedPageBreak/>
        <w:t>对数据交易主体从基本要求、数据保护和风险管理能力提出合规要求，对</w:t>
      </w:r>
      <w:r w:rsidR="0094402A" w:rsidRPr="00DD27B1">
        <w:rPr>
          <w:rFonts w:ascii="Times New Roman" w:eastAsia="仿宋" w:hAnsi="Times New Roman" w:cs="Times New Roman"/>
          <w:bCs/>
          <w:color w:val="000000" w:themeColor="text1"/>
          <w:sz w:val="28"/>
          <w:szCs w:val="28"/>
        </w:rPr>
        <w:t>第三方专业服务机构</w:t>
      </w:r>
      <w:r w:rsidRPr="00DD27B1">
        <w:rPr>
          <w:rFonts w:ascii="Times New Roman" w:eastAsia="仿宋" w:hAnsi="Times New Roman" w:cs="Times New Roman"/>
          <w:bCs/>
          <w:color w:val="000000" w:themeColor="text1"/>
          <w:sz w:val="28"/>
          <w:szCs w:val="28"/>
        </w:rPr>
        <w:t>从基本要求、服务能力提出合规要求</w:t>
      </w:r>
      <w:r w:rsidR="00D46D2B" w:rsidRPr="00DD27B1">
        <w:rPr>
          <w:rFonts w:ascii="Times New Roman" w:eastAsia="仿宋" w:hAnsi="Times New Roman" w:cs="Times New Roman"/>
          <w:bCs/>
          <w:color w:val="000000" w:themeColor="text1"/>
          <w:sz w:val="28"/>
          <w:szCs w:val="28"/>
        </w:rPr>
        <w:t>。</w:t>
      </w:r>
    </w:p>
    <w:p w14:paraId="2D533736" w14:textId="77777777" w:rsidR="00950253" w:rsidRPr="00DD27B1" w:rsidRDefault="00284846">
      <w:pPr>
        <w:pStyle w:val="a8"/>
        <w:numPr>
          <w:ilvl w:val="0"/>
          <w:numId w:val="3"/>
        </w:numPr>
        <w:adjustRightInd w:val="0"/>
        <w:snapToGrid w:val="0"/>
        <w:spacing w:line="360" w:lineRule="auto"/>
        <w:ind w:firstLine="562"/>
        <w:contextualSpacing/>
        <w:jc w:val="left"/>
        <w:outlineLvl w:val="1"/>
        <w:rPr>
          <w:rFonts w:ascii="Times New Roman" w:eastAsia="仿宋" w:hAnsi="Times New Roman" w:cs="Times New Roman"/>
          <w:b/>
          <w:color w:val="000000" w:themeColor="text1"/>
          <w:sz w:val="28"/>
          <w:szCs w:val="24"/>
        </w:rPr>
      </w:pPr>
      <w:r w:rsidRPr="00DD27B1">
        <w:rPr>
          <w:rFonts w:ascii="Times New Roman" w:eastAsia="仿宋" w:hAnsi="Times New Roman" w:cs="Times New Roman"/>
          <w:b/>
          <w:color w:val="000000" w:themeColor="text1"/>
          <w:sz w:val="28"/>
          <w:szCs w:val="24"/>
        </w:rPr>
        <w:t>数据产品的合规要求</w:t>
      </w:r>
    </w:p>
    <w:p w14:paraId="6C79E3D6" w14:textId="77777777" w:rsidR="00950253" w:rsidRPr="00DD27B1" w:rsidRDefault="00284846">
      <w:pPr>
        <w:pStyle w:val="a8"/>
        <w:adjustRightInd w:val="0"/>
        <w:snapToGrid w:val="0"/>
        <w:spacing w:line="360" w:lineRule="auto"/>
        <w:ind w:firstLine="560"/>
        <w:contextualSpacing/>
        <w:jc w:val="left"/>
        <w:rPr>
          <w:rFonts w:ascii="Times New Roman" w:eastAsia="仿宋" w:hAnsi="Times New Roman" w:cs="Times New Roman"/>
          <w:bCs/>
          <w:color w:val="000000" w:themeColor="text1"/>
          <w:sz w:val="28"/>
          <w:szCs w:val="28"/>
        </w:rPr>
      </w:pPr>
      <w:r w:rsidRPr="00DD27B1">
        <w:rPr>
          <w:rFonts w:ascii="Times New Roman" w:eastAsia="仿宋" w:hAnsi="Times New Roman" w:cs="Times New Roman"/>
          <w:bCs/>
          <w:color w:val="000000" w:themeColor="text1"/>
          <w:sz w:val="28"/>
          <w:szCs w:val="28"/>
        </w:rPr>
        <w:t>从数据产品合法性、可交易性、实质性加工、创新性劳动等方面对数据产品提出合规要求</w:t>
      </w:r>
      <w:r w:rsidR="00D46D2B" w:rsidRPr="00DD27B1">
        <w:rPr>
          <w:rFonts w:ascii="Times New Roman" w:eastAsia="仿宋" w:hAnsi="Times New Roman" w:cs="Times New Roman"/>
          <w:bCs/>
          <w:color w:val="000000" w:themeColor="text1"/>
          <w:sz w:val="28"/>
          <w:szCs w:val="28"/>
        </w:rPr>
        <w:t>。</w:t>
      </w:r>
    </w:p>
    <w:p w14:paraId="1B26850D" w14:textId="6DD8074E" w:rsidR="00284846" w:rsidRPr="00DD27B1" w:rsidRDefault="005E5C2D" w:rsidP="00284846">
      <w:pPr>
        <w:pStyle w:val="a8"/>
        <w:numPr>
          <w:ilvl w:val="0"/>
          <w:numId w:val="3"/>
        </w:numPr>
        <w:adjustRightInd w:val="0"/>
        <w:snapToGrid w:val="0"/>
        <w:spacing w:line="360" w:lineRule="auto"/>
        <w:ind w:firstLine="562"/>
        <w:contextualSpacing/>
        <w:jc w:val="left"/>
        <w:outlineLvl w:val="1"/>
        <w:rPr>
          <w:rFonts w:ascii="Times New Roman" w:eastAsia="仿宋" w:hAnsi="Times New Roman" w:cs="Times New Roman"/>
          <w:b/>
          <w:color w:val="000000" w:themeColor="text1"/>
          <w:sz w:val="28"/>
          <w:szCs w:val="24"/>
        </w:rPr>
      </w:pPr>
      <w:r w:rsidRPr="00DD27B1">
        <w:rPr>
          <w:rFonts w:ascii="Times New Roman" w:eastAsia="仿宋" w:hAnsi="Times New Roman" w:cs="Times New Roman"/>
          <w:b/>
          <w:color w:val="000000" w:themeColor="text1"/>
          <w:sz w:val="28"/>
          <w:szCs w:val="24"/>
        </w:rPr>
        <w:t>场内</w:t>
      </w:r>
      <w:r w:rsidR="00284846" w:rsidRPr="00DD27B1">
        <w:rPr>
          <w:rFonts w:ascii="Times New Roman" w:eastAsia="仿宋" w:hAnsi="Times New Roman" w:cs="Times New Roman"/>
          <w:b/>
          <w:color w:val="000000" w:themeColor="text1"/>
          <w:sz w:val="28"/>
          <w:szCs w:val="24"/>
        </w:rPr>
        <w:t>数据流通交易过程的合规要求</w:t>
      </w:r>
    </w:p>
    <w:p w14:paraId="2FCB0463" w14:textId="0DA15D99" w:rsidR="00284846" w:rsidRPr="00DD27B1" w:rsidRDefault="0094402A" w:rsidP="00284846">
      <w:pPr>
        <w:pStyle w:val="a8"/>
        <w:adjustRightInd w:val="0"/>
        <w:snapToGrid w:val="0"/>
        <w:spacing w:line="360" w:lineRule="auto"/>
        <w:ind w:firstLine="560"/>
        <w:contextualSpacing/>
        <w:jc w:val="left"/>
        <w:rPr>
          <w:rFonts w:ascii="Times New Roman" w:eastAsia="仿宋" w:hAnsi="Times New Roman" w:cs="Times New Roman"/>
          <w:bCs/>
          <w:color w:val="000000" w:themeColor="text1"/>
          <w:sz w:val="28"/>
          <w:szCs w:val="28"/>
        </w:rPr>
      </w:pPr>
      <w:r w:rsidRPr="00DD27B1">
        <w:rPr>
          <w:rFonts w:ascii="Times New Roman" w:eastAsia="仿宋" w:hAnsi="Times New Roman" w:cs="Times New Roman"/>
          <w:bCs/>
          <w:color w:val="000000" w:themeColor="text1"/>
          <w:sz w:val="28"/>
          <w:szCs w:val="28"/>
        </w:rPr>
        <w:t>基于</w:t>
      </w:r>
      <w:r w:rsidR="005E5C2D" w:rsidRPr="00DD27B1">
        <w:rPr>
          <w:rFonts w:ascii="Times New Roman" w:eastAsia="仿宋" w:hAnsi="Times New Roman" w:cs="Times New Roman"/>
          <w:bCs/>
          <w:color w:val="000000" w:themeColor="text1"/>
          <w:sz w:val="28"/>
          <w:szCs w:val="28"/>
        </w:rPr>
        <w:t>交易</w:t>
      </w:r>
      <w:r w:rsidRPr="00DD27B1">
        <w:rPr>
          <w:rFonts w:ascii="Times New Roman" w:eastAsia="仿宋" w:hAnsi="Times New Roman" w:cs="Times New Roman"/>
          <w:bCs/>
          <w:color w:val="000000" w:themeColor="text1"/>
          <w:sz w:val="28"/>
          <w:szCs w:val="28"/>
        </w:rPr>
        <w:t>前、</w:t>
      </w:r>
      <w:r w:rsidR="005E5C2D" w:rsidRPr="00DD27B1">
        <w:rPr>
          <w:rFonts w:ascii="Times New Roman" w:eastAsia="仿宋" w:hAnsi="Times New Roman" w:cs="Times New Roman"/>
          <w:bCs/>
          <w:color w:val="000000" w:themeColor="text1"/>
          <w:sz w:val="28"/>
          <w:szCs w:val="28"/>
        </w:rPr>
        <w:t>交易</w:t>
      </w:r>
      <w:r w:rsidRPr="00DD27B1">
        <w:rPr>
          <w:rFonts w:ascii="Times New Roman" w:eastAsia="仿宋" w:hAnsi="Times New Roman" w:cs="Times New Roman"/>
          <w:bCs/>
          <w:color w:val="000000" w:themeColor="text1"/>
          <w:sz w:val="28"/>
          <w:szCs w:val="28"/>
        </w:rPr>
        <w:t>中、</w:t>
      </w:r>
      <w:r w:rsidR="005E5C2D" w:rsidRPr="00DD27B1">
        <w:rPr>
          <w:rFonts w:ascii="Times New Roman" w:eastAsia="仿宋" w:hAnsi="Times New Roman" w:cs="Times New Roman"/>
          <w:bCs/>
          <w:color w:val="000000" w:themeColor="text1"/>
          <w:sz w:val="28"/>
          <w:szCs w:val="28"/>
        </w:rPr>
        <w:t>交易</w:t>
      </w:r>
      <w:r w:rsidRPr="00DD27B1">
        <w:rPr>
          <w:rFonts w:ascii="Times New Roman" w:eastAsia="仿宋" w:hAnsi="Times New Roman" w:cs="Times New Roman"/>
          <w:bCs/>
          <w:color w:val="000000" w:themeColor="text1"/>
          <w:sz w:val="28"/>
          <w:szCs w:val="28"/>
        </w:rPr>
        <w:t>后三个阶段，对</w:t>
      </w:r>
      <w:r w:rsidR="00284846" w:rsidRPr="00DD27B1">
        <w:rPr>
          <w:rFonts w:ascii="Times New Roman" w:eastAsia="仿宋" w:hAnsi="Times New Roman" w:cs="Times New Roman"/>
          <w:bCs/>
          <w:color w:val="000000" w:themeColor="text1"/>
          <w:sz w:val="28"/>
          <w:szCs w:val="28"/>
        </w:rPr>
        <w:t>数据交易的产品登记、产品挂牌、交易签约、产品交付、交易结算、交易凭证</w:t>
      </w:r>
      <w:r w:rsidRPr="00DD27B1">
        <w:rPr>
          <w:rFonts w:ascii="Times New Roman" w:eastAsia="仿宋" w:hAnsi="Times New Roman" w:cs="Times New Roman"/>
          <w:bCs/>
          <w:color w:val="000000" w:themeColor="text1"/>
          <w:sz w:val="28"/>
          <w:szCs w:val="28"/>
        </w:rPr>
        <w:t>、纠纷</w:t>
      </w:r>
      <w:r w:rsidR="005E5C2D" w:rsidRPr="00DD27B1">
        <w:rPr>
          <w:rFonts w:ascii="Times New Roman" w:eastAsia="仿宋" w:hAnsi="Times New Roman" w:cs="Times New Roman"/>
          <w:bCs/>
          <w:color w:val="000000" w:themeColor="text1"/>
          <w:sz w:val="28"/>
          <w:szCs w:val="28"/>
        </w:rPr>
        <w:t>处理</w:t>
      </w:r>
      <w:r w:rsidR="00AC70EB" w:rsidRPr="00DD27B1">
        <w:rPr>
          <w:rFonts w:ascii="Times New Roman" w:eastAsia="仿宋" w:hAnsi="Times New Roman" w:cs="Times New Roman"/>
          <w:bCs/>
          <w:color w:val="000000" w:themeColor="text1"/>
          <w:sz w:val="28"/>
          <w:szCs w:val="28"/>
        </w:rPr>
        <w:t>全流程环节</w:t>
      </w:r>
      <w:r w:rsidR="00284846" w:rsidRPr="00DD27B1">
        <w:rPr>
          <w:rFonts w:ascii="Times New Roman" w:eastAsia="仿宋" w:hAnsi="Times New Roman" w:cs="Times New Roman"/>
          <w:bCs/>
          <w:color w:val="000000" w:themeColor="text1"/>
          <w:sz w:val="28"/>
          <w:szCs w:val="28"/>
        </w:rPr>
        <w:t>提出了数据流通交易行为的合规要求。</w:t>
      </w:r>
    </w:p>
    <w:p w14:paraId="1A741A71" w14:textId="77777777" w:rsidR="00950253" w:rsidRPr="00DD27B1" w:rsidRDefault="00D46D2B">
      <w:pPr>
        <w:pStyle w:val="a8"/>
        <w:numPr>
          <w:ilvl w:val="0"/>
          <w:numId w:val="3"/>
        </w:numPr>
        <w:adjustRightInd w:val="0"/>
        <w:snapToGrid w:val="0"/>
        <w:spacing w:line="360" w:lineRule="auto"/>
        <w:ind w:firstLine="562"/>
        <w:contextualSpacing/>
        <w:jc w:val="left"/>
        <w:outlineLvl w:val="1"/>
        <w:rPr>
          <w:rFonts w:ascii="Times New Roman" w:eastAsia="仿宋" w:hAnsi="Times New Roman" w:cs="Times New Roman"/>
          <w:b/>
          <w:color w:val="000000" w:themeColor="text1"/>
          <w:sz w:val="28"/>
          <w:szCs w:val="24"/>
        </w:rPr>
      </w:pPr>
      <w:r w:rsidRPr="00DD27B1">
        <w:rPr>
          <w:rFonts w:ascii="Times New Roman" w:eastAsia="仿宋" w:hAnsi="Times New Roman" w:cs="Times New Roman"/>
          <w:b/>
          <w:color w:val="000000" w:themeColor="text1"/>
          <w:sz w:val="28"/>
          <w:szCs w:val="24"/>
        </w:rPr>
        <w:t>附录</w:t>
      </w:r>
    </w:p>
    <w:p w14:paraId="732717AC" w14:textId="7C067192" w:rsidR="00950253" w:rsidRPr="00DD27B1" w:rsidRDefault="00284846">
      <w:pPr>
        <w:adjustRightInd w:val="0"/>
        <w:snapToGrid w:val="0"/>
        <w:spacing w:line="360" w:lineRule="auto"/>
        <w:ind w:firstLineChars="200" w:firstLine="560"/>
        <w:rPr>
          <w:rFonts w:ascii="Times New Roman" w:eastAsia="仿宋" w:hAnsi="Times New Roman" w:cs="Times New Roman"/>
          <w:bCs/>
          <w:color w:val="000000" w:themeColor="text1"/>
          <w:sz w:val="28"/>
          <w:szCs w:val="28"/>
        </w:rPr>
      </w:pPr>
      <w:r w:rsidRPr="00DD27B1">
        <w:rPr>
          <w:rFonts w:ascii="Times New Roman" w:eastAsia="仿宋" w:hAnsi="Times New Roman" w:cs="Times New Roman"/>
          <w:bCs/>
          <w:color w:val="000000" w:themeColor="text1"/>
          <w:sz w:val="28"/>
          <w:szCs w:val="28"/>
        </w:rPr>
        <w:t>列举数据流通交易合规审查参考材料清单和合规审查</w:t>
      </w:r>
      <w:r w:rsidR="005E5C2D" w:rsidRPr="00DD27B1">
        <w:rPr>
          <w:rFonts w:ascii="Times New Roman" w:eastAsia="仿宋" w:hAnsi="Times New Roman" w:cs="Times New Roman"/>
          <w:bCs/>
          <w:color w:val="000000" w:themeColor="text1"/>
          <w:sz w:val="28"/>
          <w:szCs w:val="28"/>
        </w:rPr>
        <w:t>参考案例</w:t>
      </w:r>
      <w:r w:rsidR="00D46D2B" w:rsidRPr="00DD27B1">
        <w:rPr>
          <w:rFonts w:ascii="Times New Roman" w:eastAsia="仿宋" w:hAnsi="Times New Roman" w:cs="Times New Roman"/>
          <w:bCs/>
          <w:color w:val="000000" w:themeColor="text1"/>
          <w:sz w:val="28"/>
          <w:szCs w:val="28"/>
        </w:rPr>
        <w:t>。</w:t>
      </w:r>
    </w:p>
    <w:p w14:paraId="3DC40B49" w14:textId="77777777" w:rsidR="00950253" w:rsidRPr="00DD27B1" w:rsidRDefault="00D46D2B" w:rsidP="00D45C4A">
      <w:pPr>
        <w:pStyle w:val="a8"/>
        <w:numPr>
          <w:ilvl w:val="0"/>
          <w:numId w:val="1"/>
        </w:numPr>
        <w:tabs>
          <w:tab w:val="left" w:pos="851"/>
        </w:tabs>
        <w:adjustRightInd w:val="0"/>
        <w:snapToGrid w:val="0"/>
        <w:spacing w:line="360" w:lineRule="auto"/>
        <w:ind w:left="1361" w:firstLineChars="0"/>
        <w:outlineLvl w:val="0"/>
        <w:rPr>
          <w:rFonts w:ascii="Times New Roman" w:eastAsia="仿宋" w:hAnsi="Times New Roman" w:cs="Times New Roman"/>
          <w:color w:val="000000" w:themeColor="text1"/>
          <w:sz w:val="32"/>
          <w:szCs w:val="36"/>
        </w:rPr>
      </w:pPr>
      <w:r w:rsidRPr="00DD27B1">
        <w:rPr>
          <w:rFonts w:ascii="Times New Roman" w:eastAsia="仿宋" w:hAnsi="Times New Roman" w:cs="Times New Roman"/>
          <w:color w:val="000000" w:themeColor="text1"/>
          <w:sz w:val="32"/>
          <w:szCs w:val="36"/>
        </w:rPr>
        <w:t>重大分歧意见的处理结果及理由</w:t>
      </w:r>
    </w:p>
    <w:p w14:paraId="24F1B548" w14:textId="77777777" w:rsidR="00950253" w:rsidRPr="00DD27B1" w:rsidRDefault="00D46D2B">
      <w:pPr>
        <w:adjustRightInd w:val="0"/>
        <w:snapToGrid w:val="0"/>
        <w:spacing w:line="360" w:lineRule="auto"/>
        <w:ind w:firstLineChars="200" w:firstLine="560"/>
        <w:rPr>
          <w:rFonts w:ascii="Times New Roman" w:eastAsia="仿宋" w:hAnsi="Times New Roman" w:cs="Times New Roman"/>
          <w:bCs/>
          <w:color w:val="000000" w:themeColor="text1"/>
          <w:sz w:val="28"/>
          <w:szCs w:val="28"/>
        </w:rPr>
      </w:pPr>
      <w:r w:rsidRPr="00DD27B1">
        <w:rPr>
          <w:rFonts w:ascii="Times New Roman" w:eastAsia="仿宋" w:hAnsi="Times New Roman" w:cs="Times New Roman"/>
          <w:bCs/>
          <w:color w:val="000000" w:themeColor="text1"/>
          <w:sz w:val="28"/>
          <w:szCs w:val="28"/>
        </w:rPr>
        <w:t>本标准在制订过程中无重大分歧意见。</w:t>
      </w:r>
    </w:p>
    <w:p w14:paraId="67C442C0" w14:textId="77777777" w:rsidR="00950253" w:rsidRPr="00DD27B1" w:rsidRDefault="00D46D2B" w:rsidP="00D45C4A">
      <w:pPr>
        <w:pStyle w:val="a8"/>
        <w:numPr>
          <w:ilvl w:val="0"/>
          <w:numId w:val="1"/>
        </w:numPr>
        <w:tabs>
          <w:tab w:val="left" w:pos="851"/>
        </w:tabs>
        <w:adjustRightInd w:val="0"/>
        <w:snapToGrid w:val="0"/>
        <w:spacing w:line="360" w:lineRule="auto"/>
        <w:ind w:left="1361" w:firstLineChars="0"/>
        <w:outlineLvl w:val="0"/>
        <w:rPr>
          <w:rFonts w:ascii="Times New Roman" w:eastAsia="仿宋" w:hAnsi="Times New Roman" w:cs="Times New Roman"/>
          <w:color w:val="000000" w:themeColor="text1"/>
          <w:sz w:val="32"/>
          <w:szCs w:val="36"/>
        </w:rPr>
      </w:pPr>
      <w:r w:rsidRPr="00DD27B1">
        <w:rPr>
          <w:rFonts w:ascii="Times New Roman" w:eastAsia="仿宋" w:hAnsi="Times New Roman" w:cs="Times New Roman"/>
          <w:color w:val="000000" w:themeColor="text1"/>
          <w:sz w:val="32"/>
          <w:szCs w:val="36"/>
        </w:rPr>
        <w:t>其他需要说明的情况</w:t>
      </w:r>
    </w:p>
    <w:p w14:paraId="6F41B768" w14:textId="77777777" w:rsidR="00950253" w:rsidRPr="00DD27B1" w:rsidRDefault="00D46D2B">
      <w:pPr>
        <w:adjustRightInd w:val="0"/>
        <w:snapToGrid w:val="0"/>
        <w:spacing w:line="360" w:lineRule="auto"/>
        <w:ind w:firstLineChars="200" w:firstLine="560"/>
        <w:rPr>
          <w:rFonts w:ascii="Times New Roman" w:eastAsia="仿宋" w:hAnsi="Times New Roman" w:cs="Times New Roman"/>
          <w:bCs/>
          <w:color w:val="000000" w:themeColor="text1"/>
          <w:sz w:val="28"/>
          <w:szCs w:val="28"/>
        </w:rPr>
      </w:pPr>
      <w:r w:rsidRPr="00DD27B1">
        <w:rPr>
          <w:rFonts w:ascii="Times New Roman" w:eastAsia="仿宋" w:hAnsi="Times New Roman" w:cs="Times New Roman"/>
          <w:bCs/>
          <w:color w:val="000000" w:themeColor="text1"/>
          <w:sz w:val="28"/>
          <w:szCs w:val="28"/>
        </w:rPr>
        <w:t>无。</w:t>
      </w:r>
    </w:p>
    <w:p w14:paraId="4726140E" w14:textId="7ECF61E1" w:rsidR="00950253" w:rsidRPr="00DD27B1" w:rsidRDefault="000D13DE" w:rsidP="00D45C4A">
      <w:pPr>
        <w:pStyle w:val="a8"/>
        <w:numPr>
          <w:ilvl w:val="0"/>
          <w:numId w:val="1"/>
        </w:numPr>
        <w:tabs>
          <w:tab w:val="left" w:pos="851"/>
        </w:tabs>
        <w:adjustRightInd w:val="0"/>
        <w:snapToGrid w:val="0"/>
        <w:spacing w:line="360" w:lineRule="auto"/>
        <w:ind w:left="1361" w:firstLineChars="0"/>
        <w:outlineLvl w:val="0"/>
        <w:rPr>
          <w:rFonts w:ascii="Times New Roman" w:eastAsia="仿宋" w:hAnsi="Times New Roman" w:cs="Times New Roman"/>
          <w:color w:val="000000" w:themeColor="text1"/>
          <w:sz w:val="32"/>
          <w:szCs w:val="36"/>
        </w:rPr>
      </w:pPr>
      <w:bookmarkStart w:id="5" w:name="_Hlk151545682"/>
      <w:r w:rsidRPr="00DD27B1">
        <w:rPr>
          <w:rFonts w:ascii="Times New Roman" w:eastAsia="仿宋" w:hAnsi="Times New Roman" w:cs="Times New Roman"/>
          <w:color w:val="000000" w:themeColor="text1"/>
          <w:sz w:val="32"/>
          <w:szCs w:val="36"/>
        </w:rPr>
        <w:t>标准实施的措施建议</w:t>
      </w:r>
      <w:bookmarkEnd w:id="5"/>
      <w:r w:rsidRPr="00DD27B1">
        <w:rPr>
          <w:rFonts w:ascii="Times New Roman" w:eastAsia="仿宋" w:hAnsi="Times New Roman" w:cs="Times New Roman"/>
          <w:color w:val="000000" w:themeColor="text1"/>
          <w:sz w:val="32"/>
          <w:szCs w:val="36"/>
          <w:lang w:eastAsia="zh-TW"/>
        </w:rPr>
        <w:t xml:space="preserve"> </w:t>
      </w:r>
    </w:p>
    <w:p w14:paraId="1ADC3FEB" w14:textId="03388D95" w:rsidR="00950253" w:rsidRPr="00DD27B1" w:rsidRDefault="00284846">
      <w:pPr>
        <w:adjustRightInd w:val="0"/>
        <w:snapToGrid w:val="0"/>
        <w:spacing w:line="360" w:lineRule="auto"/>
        <w:ind w:firstLineChars="200" w:firstLine="560"/>
        <w:rPr>
          <w:rFonts w:ascii="Times New Roman" w:eastAsia="仿宋" w:hAnsi="Times New Roman" w:cs="Times New Roman"/>
          <w:color w:val="000000" w:themeColor="text1"/>
          <w:sz w:val="28"/>
          <w:szCs w:val="24"/>
        </w:rPr>
      </w:pPr>
      <w:r w:rsidRPr="00DD27B1">
        <w:rPr>
          <w:rFonts w:ascii="Times New Roman" w:eastAsia="仿宋" w:hAnsi="Times New Roman" w:cs="Times New Roman"/>
          <w:color w:val="000000" w:themeColor="text1"/>
          <w:sz w:val="28"/>
          <w:szCs w:val="24"/>
        </w:rPr>
        <w:t>本标准作为本市数据流通交易合规指南，对本市数据流通交易有序、安全、规范开展以及推动数据交易市场发展具有积极的指导意义，虽然属于推荐性标准，但在上海市数据交易所及数据</w:t>
      </w:r>
      <w:r w:rsidR="00EC2AD4" w:rsidRPr="00DD27B1">
        <w:rPr>
          <w:rFonts w:ascii="Times New Roman" w:eastAsia="仿宋" w:hAnsi="Times New Roman" w:cs="Times New Roman"/>
          <w:color w:val="000000" w:themeColor="text1"/>
          <w:sz w:val="28"/>
          <w:szCs w:val="24"/>
        </w:rPr>
        <w:t>供需方</w:t>
      </w:r>
      <w:r w:rsidRPr="00DD27B1">
        <w:rPr>
          <w:rFonts w:ascii="Times New Roman" w:eastAsia="仿宋" w:hAnsi="Times New Roman" w:cs="Times New Roman"/>
          <w:color w:val="000000" w:themeColor="text1"/>
          <w:sz w:val="28"/>
          <w:szCs w:val="24"/>
        </w:rPr>
        <w:t>、第三方专业服务机构实践下，可得到很好地应用实施并发挥应有的作用。标准发布后，建议广泛深入地开展标准应用实施的宣传和培训；建议通过开展先期试点工作形成标准实施模式和经验，再带动标准在全市范围内推广实施；建议标准实施一定周期后适时引入标准实施评估机制，促进数据流通交易合规开展。</w:t>
      </w:r>
    </w:p>
    <w:p w14:paraId="0E8CE441" w14:textId="396D4393" w:rsidR="00950253" w:rsidRPr="00DD27B1" w:rsidRDefault="00950253">
      <w:pPr>
        <w:rPr>
          <w:rFonts w:ascii="Times New Roman" w:eastAsia="仿宋" w:hAnsi="Times New Roman" w:cs="Times New Roman"/>
          <w:color w:val="000000" w:themeColor="text1"/>
        </w:rPr>
      </w:pPr>
    </w:p>
    <w:p w14:paraId="62A4D17A" w14:textId="77777777" w:rsidR="00D45C4A" w:rsidRPr="00DD27B1" w:rsidRDefault="00D45C4A" w:rsidP="00D45C4A">
      <w:pPr>
        <w:pStyle w:val="Default"/>
        <w:rPr>
          <w:rFonts w:ascii="Times New Roman" w:cs="Times New Roman"/>
          <w:color w:val="000000" w:themeColor="text1"/>
        </w:rPr>
      </w:pPr>
    </w:p>
    <w:p w14:paraId="238D5A39" w14:textId="77777777" w:rsidR="00E252CE" w:rsidRPr="00DD27B1" w:rsidRDefault="00E252CE" w:rsidP="00D45C4A">
      <w:pPr>
        <w:pStyle w:val="Default"/>
        <w:rPr>
          <w:rFonts w:ascii="Times New Roman" w:cs="Times New Roman"/>
          <w:color w:val="000000" w:themeColor="text1"/>
        </w:rPr>
      </w:pPr>
    </w:p>
    <w:p w14:paraId="752C8529" w14:textId="77777777" w:rsidR="00E252CE" w:rsidRPr="00DD27B1" w:rsidRDefault="00E252CE" w:rsidP="00D45C4A">
      <w:pPr>
        <w:pStyle w:val="Default"/>
        <w:rPr>
          <w:rFonts w:ascii="Times New Roman" w:cs="Times New Roman"/>
          <w:color w:val="000000" w:themeColor="text1"/>
        </w:rPr>
      </w:pPr>
    </w:p>
    <w:p w14:paraId="29595912" w14:textId="77777777" w:rsidR="00D45C4A" w:rsidRPr="00DD27B1" w:rsidRDefault="00D45C4A" w:rsidP="00D45C4A">
      <w:pPr>
        <w:pStyle w:val="Default"/>
        <w:rPr>
          <w:rFonts w:ascii="Times New Roman" w:cs="Times New Roman"/>
          <w:color w:val="000000" w:themeColor="text1"/>
        </w:rPr>
      </w:pPr>
    </w:p>
    <w:p w14:paraId="25D71BE1" w14:textId="77777777" w:rsidR="00D45C4A" w:rsidRPr="00DD27B1" w:rsidRDefault="00D45C4A" w:rsidP="00D45C4A">
      <w:pPr>
        <w:pStyle w:val="Default"/>
        <w:rPr>
          <w:rFonts w:ascii="Times New Roman" w:cs="Times New Roman"/>
          <w:color w:val="000000" w:themeColor="text1"/>
        </w:rPr>
      </w:pPr>
    </w:p>
    <w:p w14:paraId="78C97689" w14:textId="77777777" w:rsidR="00950253" w:rsidRPr="00DD27B1" w:rsidRDefault="00D46D2B">
      <w:pPr>
        <w:adjustRightInd w:val="0"/>
        <w:snapToGrid w:val="0"/>
        <w:spacing w:line="360" w:lineRule="auto"/>
        <w:ind w:firstLineChars="200" w:firstLine="560"/>
        <w:jc w:val="right"/>
        <w:rPr>
          <w:rFonts w:ascii="Times New Roman" w:eastAsia="仿宋" w:hAnsi="Times New Roman" w:cs="Times New Roman"/>
          <w:bCs/>
          <w:color w:val="000000" w:themeColor="text1"/>
          <w:sz w:val="28"/>
          <w:szCs w:val="28"/>
        </w:rPr>
      </w:pPr>
      <w:bookmarkStart w:id="6" w:name="_Hlk137040123"/>
      <w:r w:rsidRPr="00DD27B1">
        <w:rPr>
          <w:rFonts w:ascii="Times New Roman" w:eastAsia="仿宋" w:hAnsi="Times New Roman" w:cs="Times New Roman"/>
          <w:bCs/>
          <w:color w:val="000000" w:themeColor="text1"/>
          <w:sz w:val="28"/>
          <w:szCs w:val="28"/>
        </w:rPr>
        <w:t>标准项目组</w:t>
      </w:r>
    </w:p>
    <w:p w14:paraId="644D777B" w14:textId="084140A6" w:rsidR="00950253" w:rsidRPr="00DD27B1" w:rsidRDefault="00D46D2B" w:rsidP="00E252CE">
      <w:pPr>
        <w:pStyle w:val="a8"/>
        <w:adjustRightInd w:val="0"/>
        <w:snapToGrid w:val="0"/>
        <w:spacing w:line="360" w:lineRule="auto"/>
        <w:ind w:left="839" w:firstLineChars="0" w:firstLine="0"/>
        <w:contextualSpacing/>
        <w:jc w:val="right"/>
        <w:rPr>
          <w:rFonts w:ascii="Times New Roman" w:eastAsia="仿宋" w:hAnsi="Times New Roman" w:cs="Times New Roman"/>
          <w:bCs/>
          <w:color w:val="000000" w:themeColor="text1"/>
          <w:sz w:val="28"/>
          <w:szCs w:val="28"/>
        </w:rPr>
      </w:pPr>
      <w:r w:rsidRPr="00DD27B1">
        <w:rPr>
          <w:rFonts w:ascii="Times New Roman" w:eastAsia="仿宋" w:hAnsi="Times New Roman" w:cs="Times New Roman"/>
          <w:b/>
          <w:color w:val="000000" w:themeColor="text1"/>
          <w:sz w:val="28"/>
          <w:szCs w:val="28"/>
        </w:rPr>
        <w:t>2</w:t>
      </w:r>
      <w:r w:rsidR="009B16A9" w:rsidRPr="00DD27B1">
        <w:rPr>
          <w:rFonts w:ascii="Times New Roman" w:eastAsia="仿宋" w:hAnsi="Times New Roman" w:cs="Times New Roman"/>
          <w:b/>
          <w:color w:val="000000" w:themeColor="text1"/>
          <w:sz w:val="28"/>
          <w:szCs w:val="28"/>
        </w:rPr>
        <w:t>023</w:t>
      </w:r>
      <w:r w:rsidR="009B16A9" w:rsidRPr="00DD27B1">
        <w:rPr>
          <w:rFonts w:ascii="Times New Roman" w:eastAsia="仿宋" w:hAnsi="Times New Roman" w:cs="Times New Roman"/>
          <w:b/>
          <w:color w:val="000000" w:themeColor="text1"/>
          <w:sz w:val="28"/>
          <w:szCs w:val="28"/>
        </w:rPr>
        <w:t>年</w:t>
      </w:r>
      <w:r w:rsidR="009B16A9" w:rsidRPr="00DD27B1">
        <w:rPr>
          <w:rFonts w:ascii="Times New Roman" w:eastAsia="仿宋" w:hAnsi="Times New Roman" w:cs="Times New Roman"/>
          <w:b/>
          <w:color w:val="000000" w:themeColor="text1"/>
          <w:sz w:val="28"/>
          <w:szCs w:val="28"/>
          <w:lang w:eastAsia="zh-TW"/>
        </w:rPr>
        <w:t>11</w:t>
      </w:r>
      <w:r w:rsidR="009B16A9" w:rsidRPr="00DD27B1">
        <w:rPr>
          <w:rFonts w:ascii="Times New Roman" w:eastAsia="仿宋" w:hAnsi="Times New Roman" w:cs="Times New Roman"/>
          <w:b/>
          <w:color w:val="000000" w:themeColor="text1"/>
          <w:sz w:val="28"/>
          <w:szCs w:val="28"/>
          <w:lang w:eastAsia="zh-TW"/>
        </w:rPr>
        <w:t>月</w:t>
      </w:r>
      <w:r w:rsidR="009B16A9" w:rsidRPr="00DD27B1">
        <w:rPr>
          <w:rFonts w:ascii="Times New Roman" w:eastAsia="仿宋" w:hAnsi="Times New Roman" w:cs="Times New Roman"/>
          <w:b/>
          <w:color w:val="000000" w:themeColor="text1"/>
          <w:sz w:val="28"/>
          <w:szCs w:val="28"/>
          <w:lang w:eastAsia="zh-TW"/>
        </w:rPr>
        <w:t>7</w:t>
      </w:r>
      <w:r w:rsidR="009B16A9" w:rsidRPr="00DD27B1">
        <w:rPr>
          <w:rFonts w:ascii="Times New Roman" w:eastAsia="仿宋" w:hAnsi="Times New Roman" w:cs="Times New Roman"/>
          <w:b/>
          <w:color w:val="000000" w:themeColor="text1"/>
          <w:sz w:val="28"/>
          <w:szCs w:val="28"/>
          <w:lang w:eastAsia="zh-TW"/>
        </w:rPr>
        <w:t>日</w:t>
      </w:r>
      <w:bookmarkEnd w:id="6"/>
    </w:p>
    <w:sectPr w:rsidR="00950253" w:rsidRPr="00DD27B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FD4A79" w14:textId="77777777" w:rsidR="001F2C29" w:rsidRDefault="001F2C29" w:rsidP="00DB40BA">
      <w:r>
        <w:separator/>
      </w:r>
    </w:p>
  </w:endnote>
  <w:endnote w:type="continuationSeparator" w:id="0">
    <w:p w14:paraId="36F2F87A" w14:textId="77777777" w:rsidR="001F2C29" w:rsidRDefault="001F2C29" w:rsidP="00DB40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010E21" w14:textId="77777777" w:rsidR="001F2C29" w:rsidRDefault="001F2C29" w:rsidP="00DB40BA">
      <w:r>
        <w:separator/>
      </w:r>
    </w:p>
  </w:footnote>
  <w:footnote w:type="continuationSeparator" w:id="0">
    <w:p w14:paraId="68E9116A" w14:textId="77777777" w:rsidR="001F2C29" w:rsidRDefault="001F2C29" w:rsidP="00DB40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F21B77A"/>
    <w:multiLevelType w:val="singleLevel"/>
    <w:tmpl w:val="DF21B77A"/>
    <w:lvl w:ilvl="0">
      <w:start w:val="1"/>
      <w:numFmt w:val="chineseCounting"/>
      <w:suff w:val="nothing"/>
      <w:lvlText w:val="（%1）"/>
      <w:lvlJc w:val="left"/>
      <w:pPr>
        <w:ind w:left="0" w:firstLine="420"/>
      </w:pPr>
      <w:rPr>
        <w:rFonts w:hint="eastAsia"/>
      </w:rPr>
    </w:lvl>
  </w:abstractNum>
  <w:abstractNum w:abstractNumId="1" w15:restartNumberingAfterBreak="0">
    <w:nsid w:val="2E44114F"/>
    <w:multiLevelType w:val="multilevel"/>
    <w:tmpl w:val="2E44114F"/>
    <w:lvl w:ilvl="0">
      <w:start w:val="1"/>
      <w:numFmt w:val="decimal"/>
      <w:suff w:val="nothing"/>
      <w:lvlText w:val="（%1）"/>
      <w:lvlJc w:val="left"/>
      <w:pPr>
        <w:ind w:left="839" w:hanging="419"/>
      </w:pPr>
      <w:rPr>
        <w:rFonts w:hint="eastAsia"/>
        <w:b w:val="0"/>
        <w:i w:val="0"/>
        <w:sz w:val="28"/>
        <w:szCs w:val="21"/>
      </w:rPr>
    </w:lvl>
    <w:lvl w:ilvl="1">
      <w:start w:val="1"/>
      <w:numFmt w:val="decimal"/>
      <w:lvlText w:val="%2)"/>
      <w:lvlJc w:val="left"/>
      <w:pPr>
        <w:tabs>
          <w:tab w:val="left" w:pos="1260"/>
        </w:tabs>
        <w:ind w:left="1259" w:hanging="419"/>
      </w:pPr>
      <w:rPr>
        <w:rFonts w:cs="Times New Roman" w:hint="eastAsia"/>
      </w:rPr>
    </w:lvl>
    <w:lvl w:ilvl="2">
      <w:start w:val="1"/>
      <w:numFmt w:val="decimal"/>
      <w:lvlText w:val="(%3)"/>
      <w:lvlJc w:val="left"/>
      <w:pPr>
        <w:tabs>
          <w:tab w:val="left" w:pos="0"/>
        </w:tabs>
        <w:ind w:left="1679" w:hanging="420"/>
      </w:pPr>
      <w:rPr>
        <w:rFonts w:ascii="宋体" w:eastAsia="宋体" w:cs="Times New Roman" w:hint="eastAsia"/>
        <w:b w:val="0"/>
        <w:i w:val="0"/>
        <w:sz w:val="21"/>
        <w:szCs w:val="21"/>
      </w:rPr>
    </w:lvl>
    <w:lvl w:ilvl="3">
      <w:start w:val="1"/>
      <w:numFmt w:val="decimal"/>
      <w:lvlText w:val="%4."/>
      <w:lvlJc w:val="left"/>
      <w:pPr>
        <w:tabs>
          <w:tab w:val="left" w:pos="945"/>
        </w:tabs>
        <w:ind w:left="944" w:hanging="419"/>
      </w:pPr>
      <w:rPr>
        <w:rFonts w:cs="Times New Roman" w:hint="eastAsia"/>
      </w:rPr>
    </w:lvl>
    <w:lvl w:ilvl="4">
      <w:start w:val="1"/>
      <w:numFmt w:val="lowerLetter"/>
      <w:lvlText w:val="%5)"/>
      <w:lvlJc w:val="left"/>
      <w:pPr>
        <w:tabs>
          <w:tab w:val="left" w:pos="2520"/>
        </w:tabs>
        <w:ind w:left="2519" w:hanging="419"/>
      </w:pPr>
      <w:rPr>
        <w:rFonts w:cs="Times New Roman" w:hint="eastAsia"/>
      </w:rPr>
    </w:lvl>
    <w:lvl w:ilvl="5">
      <w:start w:val="1"/>
      <w:numFmt w:val="lowerRoman"/>
      <w:lvlText w:val="%6."/>
      <w:lvlJc w:val="right"/>
      <w:pPr>
        <w:tabs>
          <w:tab w:val="left" w:pos="2940"/>
        </w:tabs>
        <w:ind w:left="2939" w:hanging="419"/>
      </w:pPr>
      <w:rPr>
        <w:rFonts w:cs="Times New Roman" w:hint="eastAsia"/>
      </w:rPr>
    </w:lvl>
    <w:lvl w:ilvl="6">
      <w:start w:val="1"/>
      <w:numFmt w:val="decimal"/>
      <w:lvlText w:val="%7."/>
      <w:lvlJc w:val="left"/>
      <w:pPr>
        <w:tabs>
          <w:tab w:val="left" w:pos="3360"/>
        </w:tabs>
        <w:ind w:left="3359" w:hanging="419"/>
      </w:pPr>
      <w:rPr>
        <w:rFonts w:cs="Times New Roman" w:hint="eastAsia"/>
      </w:rPr>
    </w:lvl>
    <w:lvl w:ilvl="7">
      <w:start w:val="1"/>
      <w:numFmt w:val="lowerLetter"/>
      <w:lvlText w:val="%8)"/>
      <w:lvlJc w:val="left"/>
      <w:pPr>
        <w:tabs>
          <w:tab w:val="left" w:pos="3780"/>
        </w:tabs>
        <w:ind w:left="3779" w:hanging="419"/>
      </w:pPr>
      <w:rPr>
        <w:rFonts w:cs="Times New Roman" w:hint="eastAsia"/>
      </w:rPr>
    </w:lvl>
    <w:lvl w:ilvl="8">
      <w:start w:val="1"/>
      <w:numFmt w:val="lowerRoman"/>
      <w:lvlText w:val="%9."/>
      <w:lvlJc w:val="right"/>
      <w:pPr>
        <w:tabs>
          <w:tab w:val="left" w:pos="4200"/>
        </w:tabs>
        <w:ind w:left="4199" w:hanging="419"/>
      </w:pPr>
      <w:rPr>
        <w:rFonts w:cs="Times New Roman" w:hint="eastAsia"/>
      </w:rPr>
    </w:lvl>
  </w:abstractNum>
  <w:abstractNum w:abstractNumId="2" w15:restartNumberingAfterBreak="0">
    <w:nsid w:val="34C10C5D"/>
    <w:multiLevelType w:val="multilevel"/>
    <w:tmpl w:val="34C10C5D"/>
    <w:lvl w:ilvl="0">
      <w:start w:val="1"/>
      <w:numFmt w:val="japaneseCounting"/>
      <w:lvlText w:val="%1、"/>
      <w:lvlJc w:val="left"/>
      <w:pPr>
        <w:ind w:left="1360" w:hanging="72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3" w15:restartNumberingAfterBreak="0">
    <w:nsid w:val="51B8F955"/>
    <w:multiLevelType w:val="singleLevel"/>
    <w:tmpl w:val="51B8F955"/>
    <w:lvl w:ilvl="0">
      <w:start w:val="1"/>
      <w:numFmt w:val="chineseCounting"/>
      <w:suff w:val="nothing"/>
      <w:lvlText w:val="（%1）"/>
      <w:lvlJc w:val="left"/>
      <w:rPr>
        <w:rFonts w:hint="eastAsia"/>
      </w:rPr>
    </w:lvl>
  </w:abstractNum>
  <w:abstractNum w:abstractNumId="4" w15:restartNumberingAfterBreak="0">
    <w:nsid w:val="5EEAF90C"/>
    <w:multiLevelType w:val="singleLevel"/>
    <w:tmpl w:val="5EEAF90C"/>
    <w:lvl w:ilvl="0">
      <w:start w:val="1"/>
      <w:numFmt w:val="chineseCounting"/>
      <w:suff w:val="nothing"/>
      <w:lvlText w:val="（%1）"/>
      <w:lvlJc w:val="left"/>
      <w:pPr>
        <w:ind w:left="0" w:firstLine="420"/>
      </w:pPr>
      <w:rPr>
        <w:rFonts w:hint="eastAsia"/>
      </w:rPr>
    </w:lvl>
  </w:abstractNum>
  <w:num w:numId="1" w16cid:durableId="1991402125">
    <w:abstractNumId w:val="2"/>
  </w:num>
  <w:num w:numId="2" w16cid:durableId="2076658189">
    <w:abstractNumId w:val="4"/>
  </w:num>
  <w:num w:numId="3" w16cid:durableId="342316904">
    <w:abstractNumId w:val="3"/>
  </w:num>
  <w:num w:numId="4" w16cid:durableId="424348456">
    <w:abstractNumId w:val="1"/>
  </w:num>
  <w:num w:numId="5" w16cid:durableId="3516166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ZDQzMGYxZDQ2YjM4Mzk4OWI4MTNhYWM3NDZlM2U0ZDcifQ=="/>
  </w:docVars>
  <w:rsids>
    <w:rsidRoot w:val="00C2223D"/>
    <w:rsid w:val="0001536A"/>
    <w:rsid w:val="00036C6C"/>
    <w:rsid w:val="00040094"/>
    <w:rsid w:val="000440B0"/>
    <w:rsid w:val="00054D5A"/>
    <w:rsid w:val="00065E2D"/>
    <w:rsid w:val="00080485"/>
    <w:rsid w:val="000C6748"/>
    <w:rsid w:val="000D13DE"/>
    <w:rsid w:val="000D57B9"/>
    <w:rsid w:val="000E2B1E"/>
    <w:rsid w:val="000E7B88"/>
    <w:rsid w:val="00111B82"/>
    <w:rsid w:val="00115A2C"/>
    <w:rsid w:val="00147AE2"/>
    <w:rsid w:val="0015161B"/>
    <w:rsid w:val="001539AB"/>
    <w:rsid w:val="00155757"/>
    <w:rsid w:val="00164F2A"/>
    <w:rsid w:val="00165272"/>
    <w:rsid w:val="00186AC1"/>
    <w:rsid w:val="0018743F"/>
    <w:rsid w:val="001947B9"/>
    <w:rsid w:val="001956E6"/>
    <w:rsid w:val="001B4AD8"/>
    <w:rsid w:val="001B50DA"/>
    <w:rsid w:val="001B6B9E"/>
    <w:rsid w:val="001C4885"/>
    <w:rsid w:val="001E4D41"/>
    <w:rsid w:val="001E4FE1"/>
    <w:rsid w:val="001E51B2"/>
    <w:rsid w:val="001E6B9E"/>
    <w:rsid w:val="001F15C0"/>
    <w:rsid w:val="001F2C29"/>
    <w:rsid w:val="002363FF"/>
    <w:rsid w:val="00237A9D"/>
    <w:rsid w:val="0025350E"/>
    <w:rsid w:val="0026041A"/>
    <w:rsid w:val="002621F3"/>
    <w:rsid w:val="002661EE"/>
    <w:rsid w:val="002831D7"/>
    <w:rsid w:val="00284846"/>
    <w:rsid w:val="002916CF"/>
    <w:rsid w:val="002B1E0D"/>
    <w:rsid w:val="002C0436"/>
    <w:rsid w:val="002C11CE"/>
    <w:rsid w:val="002C68CA"/>
    <w:rsid w:val="002E29C8"/>
    <w:rsid w:val="002E5E78"/>
    <w:rsid w:val="002F6721"/>
    <w:rsid w:val="003008F0"/>
    <w:rsid w:val="0032010F"/>
    <w:rsid w:val="003225D5"/>
    <w:rsid w:val="003403E9"/>
    <w:rsid w:val="00340E10"/>
    <w:rsid w:val="00361F41"/>
    <w:rsid w:val="00374B7B"/>
    <w:rsid w:val="00375162"/>
    <w:rsid w:val="00383FF0"/>
    <w:rsid w:val="003843AE"/>
    <w:rsid w:val="003950F1"/>
    <w:rsid w:val="0039523A"/>
    <w:rsid w:val="00397586"/>
    <w:rsid w:val="003A644C"/>
    <w:rsid w:val="003B26D2"/>
    <w:rsid w:val="003C44E6"/>
    <w:rsid w:val="003C74BB"/>
    <w:rsid w:val="003C7C0F"/>
    <w:rsid w:val="003D4BCB"/>
    <w:rsid w:val="003E602C"/>
    <w:rsid w:val="00410140"/>
    <w:rsid w:val="00412458"/>
    <w:rsid w:val="00417573"/>
    <w:rsid w:val="00424D9E"/>
    <w:rsid w:val="004305B3"/>
    <w:rsid w:val="00434FBE"/>
    <w:rsid w:val="00437E50"/>
    <w:rsid w:val="00441C9A"/>
    <w:rsid w:val="00443F61"/>
    <w:rsid w:val="00460428"/>
    <w:rsid w:val="004D3EA2"/>
    <w:rsid w:val="004E1D94"/>
    <w:rsid w:val="004E5AFD"/>
    <w:rsid w:val="004E7E67"/>
    <w:rsid w:val="004F686B"/>
    <w:rsid w:val="00511AFD"/>
    <w:rsid w:val="00533F11"/>
    <w:rsid w:val="0056351F"/>
    <w:rsid w:val="0057193D"/>
    <w:rsid w:val="0059471F"/>
    <w:rsid w:val="005A5AEE"/>
    <w:rsid w:val="005C2C6F"/>
    <w:rsid w:val="005D46C2"/>
    <w:rsid w:val="005E2284"/>
    <w:rsid w:val="005E4CC7"/>
    <w:rsid w:val="005E59B0"/>
    <w:rsid w:val="005E5C2D"/>
    <w:rsid w:val="005F4DF2"/>
    <w:rsid w:val="00613A37"/>
    <w:rsid w:val="0062358E"/>
    <w:rsid w:val="00627D03"/>
    <w:rsid w:val="006349E7"/>
    <w:rsid w:val="00634AA5"/>
    <w:rsid w:val="0064703D"/>
    <w:rsid w:val="00664AEA"/>
    <w:rsid w:val="0067445C"/>
    <w:rsid w:val="00676F82"/>
    <w:rsid w:val="00691FC0"/>
    <w:rsid w:val="006972A9"/>
    <w:rsid w:val="006E28EB"/>
    <w:rsid w:val="006E4FED"/>
    <w:rsid w:val="006F4E56"/>
    <w:rsid w:val="00710507"/>
    <w:rsid w:val="007334BA"/>
    <w:rsid w:val="00747E83"/>
    <w:rsid w:val="00755AD6"/>
    <w:rsid w:val="00776312"/>
    <w:rsid w:val="00785090"/>
    <w:rsid w:val="00790381"/>
    <w:rsid w:val="007A1CF7"/>
    <w:rsid w:val="007A4A9C"/>
    <w:rsid w:val="007B2CE1"/>
    <w:rsid w:val="007C3F40"/>
    <w:rsid w:val="007C6081"/>
    <w:rsid w:val="007E16F5"/>
    <w:rsid w:val="007E5DA0"/>
    <w:rsid w:val="007F2B4E"/>
    <w:rsid w:val="007F2F34"/>
    <w:rsid w:val="007F440F"/>
    <w:rsid w:val="0080348C"/>
    <w:rsid w:val="00807EAA"/>
    <w:rsid w:val="00826C1F"/>
    <w:rsid w:val="00833676"/>
    <w:rsid w:val="0083741D"/>
    <w:rsid w:val="00842ABB"/>
    <w:rsid w:val="00851C8B"/>
    <w:rsid w:val="00855359"/>
    <w:rsid w:val="0086049C"/>
    <w:rsid w:val="00871E76"/>
    <w:rsid w:val="0087388C"/>
    <w:rsid w:val="00874C35"/>
    <w:rsid w:val="00884020"/>
    <w:rsid w:val="00891C8D"/>
    <w:rsid w:val="00891FB3"/>
    <w:rsid w:val="008D7C17"/>
    <w:rsid w:val="008E5349"/>
    <w:rsid w:val="00905178"/>
    <w:rsid w:val="00943903"/>
    <w:rsid w:val="00943FDD"/>
    <w:rsid w:val="0094402A"/>
    <w:rsid w:val="00950253"/>
    <w:rsid w:val="00954EA7"/>
    <w:rsid w:val="00957916"/>
    <w:rsid w:val="00965AEA"/>
    <w:rsid w:val="009700F5"/>
    <w:rsid w:val="00990EAD"/>
    <w:rsid w:val="009A6AAB"/>
    <w:rsid w:val="009B16A9"/>
    <w:rsid w:val="009B2A24"/>
    <w:rsid w:val="009D5D44"/>
    <w:rsid w:val="009D7FD1"/>
    <w:rsid w:val="009F11E1"/>
    <w:rsid w:val="00A058A6"/>
    <w:rsid w:val="00A11277"/>
    <w:rsid w:val="00A1581E"/>
    <w:rsid w:val="00A1624C"/>
    <w:rsid w:val="00A17153"/>
    <w:rsid w:val="00A242D0"/>
    <w:rsid w:val="00A503B8"/>
    <w:rsid w:val="00A537A7"/>
    <w:rsid w:val="00A60380"/>
    <w:rsid w:val="00A65C15"/>
    <w:rsid w:val="00A712FA"/>
    <w:rsid w:val="00A7193E"/>
    <w:rsid w:val="00A85E4F"/>
    <w:rsid w:val="00A90075"/>
    <w:rsid w:val="00AA6B98"/>
    <w:rsid w:val="00AB325E"/>
    <w:rsid w:val="00AC1C9A"/>
    <w:rsid w:val="00AC2111"/>
    <w:rsid w:val="00AC49E0"/>
    <w:rsid w:val="00AC4A5C"/>
    <w:rsid w:val="00AC5C8D"/>
    <w:rsid w:val="00AC70EB"/>
    <w:rsid w:val="00AD11F5"/>
    <w:rsid w:val="00AF4ABC"/>
    <w:rsid w:val="00B17BA5"/>
    <w:rsid w:val="00B42F33"/>
    <w:rsid w:val="00B46870"/>
    <w:rsid w:val="00B67399"/>
    <w:rsid w:val="00B740E4"/>
    <w:rsid w:val="00B75BE9"/>
    <w:rsid w:val="00B80281"/>
    <w:rsid w:val="00B82AE0"/>
    <w:rsid w:val="00B94D31"/>
    <w:rsid w:val="00B96010"/>
    <w:rsid w:val="00BB252A"/>
    <w:rsid w:val="00BD1761"/>
    <w:rsid w:val="00BD1F92"/>
    <w:rsid w:val="00BD4368"/>
    <w:rsid w:val="00C036FF"/>
    <w:rsid w:val="00C03FEA"/>
    <w:rsid w:val="00C2223D"/>
    <w:rsid w:val="00C3349A"/>
    <w:rsid w:val="00C339AE"/>
    <w:rsid w:val="00C56C5C"/>
    <w:rsid w:val="00C742A1"/>
    <w:rsid w:val="00C76578"/>
    <w:rsid w:val="00C822A1"/>
    <w:rsid w:val="00C87F2B"/>
    <w:rsid w:val="00C90AE3"/>
    <w:rsid w:val="00C93A96"/>
    <w:rsid w:val="00CD10A3"/>
    <w:rsid w:val="00CF1845"/>
    <w:rsid w:val="00CF2531"/>
    <w:rsid w:val="00CF6377"/>
    <w:rsid w:val="00D275A4"/>
    <w:rsid w:val="00D34B18"/>
    <w:rsid w:val="00D37F63"/>
    <w:rsid w:val="00D45C4A"/>
    <w:rsid w:val="00D46D2B"/>
    <w:rsid w:val="00D77398"/>
    <w:rsid w:val="00D829DA"/>
    <w:rsid w:val="00D91F01"/>
    <w:rsid w:val="00D95AE2"/>
    <w:rsid w:val="00DA0778"/>
    <w:rsid w:val="00DA41F5"/>
    <w:rsid w:val="00DB0005"/>
    <w:rsid w:val="00DB40BA"/>
    <w:rsid w:val="00DB7878"/>
    <w:rsid w:val="00DB7B45"/>
    <w:rsid w:val="00DD27B1"/>
    <w:rsid w:val="00DE552C"/>
    <w:rsid w:val="00DE7D2F"/>
    <w:rsid w:val="00DF0D93"/>
    <w:rsid w:val="00E00E45"/>
    <w:rsid w:val="00E00FF2"/>
    <w:rsid w:val="00E03503"/>
    <w:rsid w:val="00E10491"/>
    <w:rsid w:val="00E2373C"/>
    <w:rsid w:val="00E252CE"/>
    <w:rsid w:val="00E402E9"/>
    <w:rsid w:val="00E75246"/>
    <w:rsid w:val="00E80274"/>
    <w:rsid w:val="00EC2AD4"/>
    <w:rsid w:val="00EE281E"/>
    <w:rsid w:val="00EE4485"/>
    <w:rsid w:val="00EF0FFB"/>
    <w:rsid w:val="00EF6CEE"/>
    <w:rsid w:val="00F01FFA"/>
    <w:rsid w:val="00F22145"/>
    <w:rsid w:val="00F32DE8"/>
    <w:rsid w:val="00F41BAE"/>
    <w:rsid w:val="00F47C55"/>
    <w:rsid w:val="00F47CDA"/>
    <w:rsid w:val="00F528F3"/>
    <w:rsid w:val="00F71607"/>
    <w:rsid w:val="00F80B9E"/>
    <w:rsid w:val="00F942F0"/>
    <w:rsid w:val="00F94850"/>
    <w:rsid w:val="00FA573A"/>
    <w:rsid w:val="00FB7402"/>
    <w:rsid w:val="00FC35F6"/>
    <w:rsid w:val="00FC46E3"/>
    <w:rsid w:val="00FE13EB"/>
    <w:rsid w:val="00FE5F67"/>
    <w:rsid w:val="00FE6B64"/>
    <w:rsid w:val="00FF12FB"/>
    <w:rsid w:val="00FF6C62"/>
    <w:rsid w:val="03012D45"/>
    <w:rsid w:val="03B709A5"/>
    <w:rsid w:val="089D15F6"/>
    <w:rsid w:val="0901563F"/>
    <w:rsid w:val="0BFD0D85"/>
    <w:rsid w:val="0EF2075C"/>
    <w:rsid w:val="10433815"/>
    <w:rsid w:val="140F38C9"/>
    <w:rsid w:val="15A75FE9"/>
    <w:rsid w:val="1859070D"/>
    <w:rsid w:val="24D42836"/>
    <w:rsid w:val="26A4233A"/>
    <w:rsid w:val="26A76454"/>
    <w:rsid w:val="32813E7F"/>
    <w:rsid w:val="374B4E10"/>
    <w:rsid w:val="401656C8"/>
    <w:rsid w:val="438A0837"/>
    <w:rsid w:val="459E05CA"/>
    <w:rsid w:val="463539B1"/>
    <w:rsid w:val="46547065"/>
    <w:rsid w:val="4DE90EB2"/>
    <w:rsid w:val="4FD258CE"/>
    <w:rsid w:val="5306231C"/>
    <w:rsid w:val="5D78609D"/>
    <w:rsid w:val="5F5D0C1A"/>
    <w:rsid w:val="63A257B4"/>
    <w:rsid w:val="67391603"/>
    <w:rsid w:val="67A942EF"/>
    <w:rsid w:val="6D036DE1"/>
    <w:rsid w:val="6DB4457F"/>
    <w:rsid w:val="6E0E0C26"/>
    <w:rsid w:val="6E2B2A93"/>
    <w:rsid w:val="6FE10477"/>
    <w:rsid w:val="7392615E"/>
    <w:rsid w:val="77B03AD3"/>
    <w:rsid w:val="77F57C6E"/>
    <w:rsid w:val="79983E9C"/>
    <w:rsid w:val="7C105526"/>
    <w:rsid w:val="7CF45A3A"/>
    <w:rsid w:val="7E2E3EDA"/>
    <w:rsid w:val="7FD243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4358AE"/>
  <w15:docId w15:val="{80BF61A2-B3F6-4CC0-962F-FFB7E6D1E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Default"/>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qFormat/>
    <w:pPr>
      <w:widowControl w:val="0"/>
      <w:autoSpaceDE w:val="0"/>
      <w:autoSpaceDN w:val="0"/>
      <w:adjustRightInd w:val="0"/>
    </w:pPr>
    <w:rPr>
      <w:rFonts w:ascii="仿宋" w:eastAsia="仿宋" w:cs="仿宋"/>
      <w:color w:val="000000"/>
      <w:sz w:val="24"/>
      <w:szCs w:val="24"/>
    </w:rPr>
  </w:style>
  <w:style w:type="paragraph" w:styleId="a3">
    <w:name w:val="Body Text"/>
    <w:basedOn w:val="a"/>
    <w:uiPriority w:val="99"/>
    <w:unhideWhenUsed/>
    <w:qFormat/>
    <w:pPr>
      <w:spacing w:after="120"/>
    </w:pPr>
  </w:style>
  <w:style w:type="paragraph" w:styleId="a4">
    <w:name w:val="footer"/>
    <w:basedOn w:val="a"/>
    <w:link w:val="a5"/>
    <w:uiPriority w:val="99"/>
    <w:unhideWhenUsed/>
    <w:qFormat/>
    <w:pPr>
      <w:tabs>
        <w:tab w:val="center" w:pos="4153"/>
        <w:tab w:val="right" w:pos="8306"/>
      </w:tabs>
      <w:snapToGrid w:val="0"/>
      <w:jc w:val="left"/>
    </w:pPr>
    <w:rPr>
      <w:sz w:val="18"/>
      <w:szCs w:val="18"/>
    </w:rPr>
  </w:style>
  <w:style w:type="paragraph" w:styleId="a6">
    <w:name w:val="header"/>
    <w:basedOn w:val="a"/>
    <w:link w:val="a7"/>
    <w:uiPriority w:val="99"/>
    <w:unhideWhenUsed/>
    <w:qFormat/>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uiPriority w:val="39"/>
    <w:qFormat/>
    <w:pPr>
      <w:tabs>
        <w:tab w:val="right" w:leader="dot" w:pos="9241"/>
      </w:tabs>
      <w:spacing w:beforeLines="25" w:afterLines="25"/>
      <w:jc w:val="left"/>
    </w:pPr>
    <w:rPr>
      <w:rFonts w:ascii="宋体"/>
      <w:szCs w:val="21"/>
    </w:rPr>
  </w:style>
  <w:style w:type="character" w:customStyle="1" w:styleId="a7">
    <w:name w:val="页眉 字符"/>
    <w:basedOn w:val="a0"/>
    <w:link w:val="a6"/>
    <w:uiPriority w:val="99"/>
    <w:qFormat/>
    <w:rPr>
      <w:sz w:val="18"/>
      <w:szCs w:val="18"/>
    </w:rPr>
  </w:style>
  <w:style w:type="character" w:customStyle="1" w:styleId="a5">
    <w:name w:val="页脚 字符"/>
    <w:basedOn w:val="a0"/>
    <w:link w:val="a4"/>
    <w:uiPriority w:val="99"/>
    <w:qFormat/>
    <w:rPr>
      <w:sz w:val="18"/>
      <w:szCs w:val="18"/>
    </w:rPr>
  </w:style>
  <w:style w:type="paragraph" w:styleId="a8">
    <w:name w:val="List Paragraph"/>
    <w:basedOn w:val="a"/>
    <w:qFormat/>
    <w:pPr>
      <w:ind w:firstLineChars="200" w:firstLine="420"/>
    </w:pPr>
  </w:style>
  <w:style w:type="paragraph" w:customStyle="1" w:styleId="a9">
    <w:name w:val="段"/>
    <w:uiPriority w:val="99"/>
    <w:qFormat/>
    <w:pPr>
      <w:autoSpaceDE w:val="0"/>
      <w:autoSpaceDN w:val="0"/>
      <w:ind w:firstLineChars="200" w:firstLine="200"/>
      <w:jc w:val="both"/>
    </w:pPr>
    <w:rPr>
      <w:rFonts w:ascii="宋体"/>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544</Words>
  <Characters>3103</Characters>
  <Application>Microsoft Office Word</Application>
  <DocSecurity>0</DocSecurity>
  <Lines>25</Lines>
  <Paragraphs>7</Paragraphs>
  <ScaleCrop>false</ScaleCrop>
  <Company/>
  <LinksUpToDate>false</LinksUpToDate>
  <CharactersWithSpaces>3640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hj</dc:creator>
  <cp:lastModifiedBy>卓 训方</cp:lastModifiedBy>
  <cp:revision>3</cp:revision>
  <dcterms:created xsi:type="dcterms:W3CDTF">2023-11-27T01:56:00Z</dcterms:created>
  <dcterms:modified xsi:type="dcterms:W3CDTF">2023-11-27T01:56:00Z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EAA29E6939484AB3A8BD6152AF538D7A</vt:lpwstr>
  </property>
</Properties>
</file>